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Microsoft Sans Serif"/>
          <w:sz w:val="32"/>
        </w:rPr>
      </w:pPr>
      <w:r>
        <w:rPr>
          <w:rFonts w:hint="eastAsia" w:ascii="黑体" w:hAnsi="黑体" w:eastAsia="黑体" w:cs="Microsoft Sans Serif"/>
          <w:sz w:val="32"/>
        </w:rPr>
        <mc:AlternateContent>
          <mc:Choice Requires="wps">
            <w:drawing>
              <wp:anchor distT="0" distB="0" distL="114300" distR="114300" simplePos="0" relativeHeight="251659264" behindDoc="0" locked="0" layoutInCell="1" allowOverlap="1">
                <wp:simplePos x="0" y="0"/>
                <wp:positionH relativeFrom="column">
                  <wp:posOffset>8658225</wp:posOffset>
                </wp:positionH>
                <wp:positionV relativeFrom="paragraph">
                  <wp:posOffset>-104775</wp:posOffset>
                </wp:positionV>
                <wp:extent cx="1123950" cy="781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（一）</w:t>
                            </w:r>
                          </w:p>
                          <w:p>
                            <w:pPr>
                              <w:spacing w:line="440" w:lineRule="exact"/>
                              <w:jc w:val="center"/>
                              <w:rPr>
                                <w:rFonts w:ascii="黑体" w:hAnsi="黑体" w:eastAsia="黑体"/>
                                <w:b/>
                                <w:sz w:val="28"/>
                              </w:rPr>
                            </w:pPr>
                            <w:r>
                              <w:rPr>
                                <w:rFonts w:hint="eastAsia" w:ascii="黑体" w:hAnsi="黑体" w:eastAsia="黑体"/>
                                <w:b/>
                                <w:sz w:val="2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1.75pt;margin-top:-8.25pt;height:61.5pt;width:88.5pt;z-index:251659264;mso-width-relative:page;mso-height-relative:page;" fillcolor="#FFFFFF [3201]" filled="t" stroked="f" coordsize="21600,21600" o:gfxdata="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7ncM1QAAAA0BAAAPAAAAAAAAAAEAIAAAACIAAABkcnMvZG93bnJldi54&#10;bWxQSwECFAAUAAAACACHTuJA1WsNQTYCAABPBAAADgAAAAAAAAABACAAAAAkAQAAZHJzL2Uyb0Rv&#10;Yy54bWxQSwUGAAAAAAYABgBZAQAAzAU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（一）</w:t>
                      </w:r>
                    </w:p>
                    <w:p>
                      <w:pPr>
                        <w:spacing w:line="440" w:lineRule="exact"/>
                        <w:jc w:val="center"/>
                        <w:rPr>
                          <w:rFonts w:ascii="黑体" w:hAnsi="黑体" w:eastAsia="黑体"/>
                          <w:b/>
                          <w:sz w:val="28"/>
                        </w:rPr>
                      </w:pPr>
                      <w:r>
                        <w:rPr>
                          <w:rFonts w:hint="eastAsia" w:ascii="黑体" w:hAnsi="黑体" w:eastAsia="黑体"/>
                          <w:b/>
                          <w:sz w:val="28"/>
                        </w:rPr>
                        <w:t>1、2</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52"/>
        <w:gridCol w:w="5427"/>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1951"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2552"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5427"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1" w:hRule="atLeast"/>
        </w:trPr>
        <w:tc>
          <w:tcPr>
            <w:tcW w:w="1951" w:type="dxa"/>
            <w:vMerge w:val="restart"/>
            <w:vAlign w:val="center"/>
          </w:tcPr>
          <w:p>
            <w:pPr>
              <w:rPr>
                <w:rFonts w:asciiTheme="minorEastAsia" w:hAnsiTheme="minorEastAsia"/>
                <w:sz w:val="24"/>
                <w:szCs w:val="24"/>
              </w:rPr>
            </w:pPr>
            <w:r>
              <w:rPr>
                <w:rFonts w:hint="eastAsia" w:asciiTheme="minorEastAsia" w:hAnsiTheme="minorEastAsia"/>
                <w:sz w:val="24"/>
                <w:szCs w:val="24"/>
              </w:rPr>
              <w:t>（一）学习贯彻落实习近平新时代中国特色社会主义思想和党的十九大精神不扎实。</w:t>
            </w:r>
          </w:p>
        </w:tc>
        <w:tc>
          <w:tcPr>
            <w:tcW w:w="2552" w:type="dxa"/>
            <w:vAlign w:val="center"/>
          </w:tcPr>
          <w:p>
            <w:pPr>
              <w:rPr>
                <w:rFonts w:asciiTheme="minorEastAsia" w:hAnsiTheme="minorEastAsia"/>
                <w:sz w:val="24"/>
                <w:szCs w:val="24"/>
              </w:rPr>
            </w:pPr>
            <w:r>
              <w:rPr>
                <w:rFonts w:hint="eastAsia" w:asciiTheme="minorEastAsia" w:hAnsiTheme="minorEastAsia"/>
                <w:sz w:val="24"/>
                <w:szCs w:val="24"/>
              </w:rPr>
              <w:t>1.党校姓党的职能体现和发挥不够。党校课堂开展马克思主义中国化最新成果的理论宣传和党的路线、方针、政策的宣传不多,理论研讨不够,教师科研论文和课题多以学术和专业为主,而围绕我市经济社会发展开展的理论研究和为市委市政府提供决策参考的资政论文和课题涉及很少。</w:t>
            </w:r>
          </w:p>
        </w:tc>
        <w:tc>
          <w:tcPr>
            <w:tcW w:w="5427" w:type="dxa"/>
            <w:vAlign w:val="center"/>
          </w:tcPr>
          <w:p>
            <w:pPr>
              <w:rPr>
                <w:rFonts w:asciiTheme="minorEastAsia" w:hAnsiTheme="minorEastAsia"/>
                <w:sz w:val="24"/>
                <w:szCs w:val="24"/>
              </w:rPr>
            </w:pPr>
            <w:r>
              <w:rPr>
                <w:rFonts w:hint="eastAsia" w:asciiTheme="minorEastAsia" w:hAnsiTheme="minorEastAsia"/>
                <w:sz w:val="24"/>
                <w:szCs w:val="24"/>
              </w:rPr>
              <w:t>1.推动“用学术讲政治”的教学改革，突出主业主课，健全党的理论和党性教育课程体系，将习近平新时代中国特色社会主义思想作为教学核心内容，设置单独教学单元，设立一批新教学专题。确保习近平新时代中国特色社会主义思想课程占到总课程的比例超过70%。</w:t>
            </w:r>
            <w:r>
              <w:rPr>
                <w:rFonts w:hint="eastAsia" w:asciiTheme="minorEastAsia" w:hAnsiTheme="minorEastAsia"/>
                <w:sz w:val="24"/>
                <w:szCs w:val="24"/>
              </w:rPr>
              <w:br w:type="textWrapping"/>
            </w:r>
            <w:r>
              <w:rPr>
                <w:rFonts w:hint="eastAsia" w:asciiTheme="minorEastAsia" w:hAnsiTheme="minorEastAsia"/>
                <w:sz w:val="24"/>
                <w:szCs w:val="24"/>
              </w:rPr>
              <w:t>2.组建宣讲团队，深入基层广泛开展习近平新时代中国特色社会主义思想和党的十九大精神宣讲。</w:t>
            </w:r>
            <w:r>
              <w:rPr>
                <w:rFonts w:hint="eastAsia" w:asciiTheme="minorEastAsia" w:hAnsiTheme="minorEastAsia"/>
                <w:sz w:val="24"/>
                <w:szCs w:val="24"/>
              </w:rPr>
              <w:br w:type="textWrapping"/>
            </w:r>
            <w:r>
              <w:rPr>
                <w:rFonts w:hint="eastAsia" w:asciiTheme="minorEastAsia" w:hAnsiTheme="minorEastAsia"/>
                <w:sz w:val="24"/>
                <w:szCs w:val="24"/>
              </w:rPr>
              <w:t>3.围绕景德镇国家陶瓷文化传承创新试验区建设，设置校级课题。抽调骨干教研力量，发挥学员优势，做好横向研究，同时，利用与省委党校等智库共建平台优势，围绕试验区建设开展纵向研究，力争出一批精品资政成果。</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教务处郑建峰</w:t>
            </w:r>
          </w:p>
          <w:p>
            <w:pPr>
              <w:jc w:val="center"/>
              <w:rPr>
                <w:rFonts w:asciiTheme="minorEastAsia" w:hAnsiTheme="minorEastAsia"/>
                <w:sz w:val="24"/>
                <w:szCs w:val="24"/>
              </w:rPr>
            </w:pPr>
            <w:r>
              <w:rPr>
                <w:rFonts w:hint="eastAsia" w:asciiTheme="minorEastAsia" w:hAnsiTheme="minorEastAsia"/>
                <w:sz w:val="24"/>
                <w:szCs w:val="24"/>
              </w:rPr>
              <w:t>科研处王展飞</w:t>
            </w:r>
          </w:p>
          <w:p>
            <w:pPr>
              <w:jc w:val="center"/>
              <w:rPr>
                <w:rFonts w:asciiTheme="minorEastAsia" w:hAnsiTheme="minorEastAsia"/>
                <w:sz w:val="24"/>
                <w:szCs w:val="24"/>
              </w:rPr>
            </w:pPr>
            <w:r>
              <w:rPr>
                <w:rFonts w:hint="eastAsia" w:asciiTheme="minorEastAsia" w:hAnsiTheme="minorEastAsia"/>
                <w:sz w:val="24"/>
                <w:szCs w:val="24"/>
              </w:rPr>
              <w:t>各教研室</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王新华</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12月</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1951" w:type="dxa"/>
            <w:vMerge w:val="continue"/>
            <w:vAlign w:val="center"/>
          </w:tcPr>
          <w:p>
            <w:pPr>
              <w:rPr>
                <w:rFonts w:asciiTheme="minorEastAsia" w:hAnsiTheme="minorEastAsia"/>
                <w:sz w:val="24"/>
                <w:szCs w:val="24"/>
              </w:rPr>
            </w:pPr>
          </w:p>
        </w:tc>
        <w:tc>
          <w:tcPr>
            <w:tcW w:w="2552" w:type="dxa"/>
            <w:vAlign w:val="center"/>
          </w:tcPr>
          <w:p>
            <w:pPr>
              <w:rPr>
                <w:rFonts w:asciiTheme="minorEastAsia" w:hAnsiTheme="minorEastAsia"/>
                <w:sz w:val="24"/>
                <w:szCs w:val="24"/>
              </w:rPr>
            </w:pPr>
            <w:r>
              <w:rPr>
                <w:rFonts w:hint="eastAsia" w:asciiTheme="minorEastAsia" w:hAnsiTheme="minorEastAsia"/>
                <w:sz w:val="24"/>
                <w:szCs w:val="24"/>
              </w:rPr>
              <w:t>2.学习重形式轻效果。存在理论学习不深不透、对习近平新时代中国特色社会主义思想学习不及时不到位的现象。对党员干部学习效果缺乏督促监督考核机制。</w:t>
            </w:r>
          </w:p>
        </w:tc>
        <w:tc>
          <w:tcPr>
            <w:tcW w:w="5427" w:type="dxa"/>
            <w:vAlign w:val="center"/>
          </w:tcPr>
          <w:p>
            <w:pPr>
              <w:rPr>
                <w:rFonts w:asciiTheme="minorEastAsia" w:hAnsiTheme="minorEastAsia"/>
                <w:sz w:val="24"/>
                <w:szCs w:val="24"/>
              </w:rPr>
            </w:pPr>
            <w:r>
              <w:rPr>
                <w:rFonts w:hint="eastAsia" w:asciiTheme="minorEastAsia" w:hAnsiTheme="minorEastAsia"/>
                <w:sz w:val="24"/>
                <w:szCs w:val="24"/>
              </w:rPr>
              <w:t>4.年初制订机关党委学习习近平新时代中国特色社会主义思想和党的十九大精神学习计划和安排。</w:t>
            </w:r>
            <w:r>
              <w:rPr>
                <w:rFonts w:hint="eastAsia" w:asciiTheme="minorEastAsia" w:hAnsiTheme="minorEastAsia"/>
                <w:sz w:val="24"/>
                <w:szCs w:val="24"/>
              </w:rPr>
              <w:br w:type="textWrapping"/>
            </w:r>
            <w:r>
              <w:rPr>
                <w:rFonts w:hint="eastAsia" w:asciiTheme="minorEastAsia" w:hAnsiTheme="minorEastAsia"/>
                <w:sz w:val="24"/>
                <w:szCs w:val="24"/>
              </w:rPr>
              <w:t>5.完善中心组学习习近平新时代中国特色社会主义思想和党的十九大精神安排。</w:t>
            </w:r>
            <w:r>
              <w:rPr>
                <w:rFonts w:hint="eastAsia" w:asciiTheme="minorEastAsia" w:hAnsiTheme="minorEastAsia"/>
                <w:sz w:val="24"/>
                <w:szCs w:val="24"/>
              </w:rPr>
              <w:br w:type="textWrapping"/>
            </w:r>
            <w:r>
              <w:rPr>
                <w:rFonts w:hint="eastAsia" w:asciiTheme="minorEastAsia" w:hAnsiTheme="minorEastAsia"/>
                <w:sz w:val="24"/>
                <w:szCs w:val="24"/>
              </w:rPr>
              <w:t>6.每季度督促检查各支部学习习近平新时代中国特色社会主义思想和党的十九大精神学习情况。</w:t>
            </w:r>
            <w:r>
              <w:rPr>
                <w:rFonts w:hint="eastAsia" w:asciiTheme="minorEastAsia" w:hAnsiTheme="minorEastAsia"/>
                <w:sz w:val="24"/>
                <w:szCs w:val="24"/>
              </w:rPr>
              <w:br w:type="textWrapping"/>
            </w:r>
            <w:r>
              <w:rPr>
                <w:rFonts w:hint="eastAsia" w:asciiTheme="minorEastAsia" w:hAnsiTheme="minorEastAsia"/>
                <w:sz w:val="24"/>
                <w:szCs w:val="24"/>
              </w:rPr>
              <w:t>7.定期组织测试以促进学习效果。</w:t>
            </w:r>
            <w:r>
              <w:rPr>
                <w:rFonts w:hint="eastAsia" w:asciiTheme="minorEastAsia" w:hAnsiTheme="minorEastAsia"/>
                <w:sz w:val="24"/>
                <w:szCs w:val="24"/>
              </w:rPr>
              <w:br w:type="textWrapping"/>
            </w:r>
            <w:r>
              <w:rPr>
                <w:rFonts w:hint="eastAsia" w:asciiTheme="minorEastAsia" w:hAnsiTheme="minorEastAsia"/>
                <w:sz w:val="24"/>
                <w:szCs w:val="24"/>
              </w:rPr>
              <w:t>8.在各支部开展学习研讨交流，学深悟透。</w:t>
            </w:r>
            <w:r>
              <w:rPr>
                <w:rFonts w:hint="eastAsia" w:asciiTheme="minorEastAsia" w:hAnsiTheme="minorEastAsia"/>
                <w:sz w:val="24"/>
                <w:szCs w:val="24"/>
              </w:rPr>
              <w:br w:type="textWrapping"/>
            </w:r>
            <w:r>
              <w:rPr>
                <w:rFonts w:hint="eastAsia" w:asciiTheme="minorEastAsia" w:hAnsiTheme="minorEastAsia"/>
                <w:sz w:val="24"/>
                <w:szCs w:val="24"/>
              </w:rPr>
              <w:t>9.督促党员通过学习强国等媒体开展形式多样的学习。</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机关党委王文良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立行立改</w:t>
            </w:r>
            <w:r>
              <w:rPr>
                <w:rFonts w:hint="eastAsia" w:asciiTheme="minorEastAsia" w:hAnsiTheme="minorEastAsia"/>
                <w:sz w:val="24"/>
                <w:szCs w:val="24"/>
              </w:rPr>
              <w:br w:type="textWrapping"/>
            </w: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bl>
    <w:p/>
    <w:p>
      <w:pPr>
        <w:widowControl/>
        <w:jc w:val="left"/>
      </w:pPr>
    </w:p>
    <w:p>
      <w:pPr>
        <w:jc w:val="center"/>
        <w:rPr>
          <w:rFonts w:ascii="黑体" w:hAnsi="黑体" w:eastAsia="黑体" w:cs="Microsoft Sans Serif"/>
          <w:sz w:val="32"/>
        </w:rPr>
      </w:pPr>
      <w:r>
        <w:rPr>
          <w:rFonts w:hint="eastAsia" w:ascii="黑体" w:hAnsi="黑体" w:eastAsia="黑体" w:cs="Microsoft Sans Serif"/>
          <w:sz w:val="32"/>
        </w:rPr>
        <mc:AlternateContent>
          <mc:Choice Requires="wps">
            <w:drawing>
              <wp:anchor distT="0" distB="0" distL="114300" distR="114300" simplePos="0" relativeHeight="251661312" behindDoc="0" locked="0" layoutInCell="1" allowOverlap="1">
                <wp:simplePos x="0" y="0"/>
                <wp:positionH relativeFrom="column">
                  <wp:posOffset>8667750</wp:posOffset>
                </wp:positionH>
                <wp:positionV relativeFrom="paragraph">
                  <wp:posOffset>-104775</wp:posOffset>
                </wp:positionV>
                <wp:extent cx="1123950" cy="781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（二）</w:t>
                            </w:r>
                          </w:p>
                          <w:p>
                            <w:pPr>
                              <w:spacing w:line="440" w:lineRule="exact"/>
                              <w:jc w:val="center"/>
                              <w:rPr>
                                <w:rFonts w:ascii="黑体" w:hAnsi="黑体" w:eastAsia="黑体"/>
                                <w:b/>
                                <w:sz w:val="28"/>
                              </w:rPr>
                            </w:pPr>
                            <w:r>
                              <w:rPr>
                                <w:rFonts w:hint="eastAsia" w:ascii="黑体" w:hAnsi="黑体" w:eastAsia="黑体"/>
                                <w:b/>
                                <w:sz w:val="28"/>
                              </w:rPr>
                              <w:t>3、4、5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2.5pt;margin-top:-8.25pt;height:61.5pt;width:88.5pt;z-index:251661312;mso-width-relative:page;mso-height-relative:page;" fillcolor="#FFFFFF [3201]" filled="t" stroked="f" coordsize="21600,21600" o:gfxdata="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9SV9UAAAANAQAADwAAAAAAAAABACAAAAAiAAAAZHJzL2Rvd25yZXYu&#10;eG1sUEsBAhQAFAAAAAgAh07iQK7UtYI3AgAATwQAAA4AAAAAAAAAAQAgAAAAJAEAAGRycy9lMm9E&#10;b2MueG1sUEsFBgAAAAAGAAYAWQEAAM0FA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（二）</w:t>
                      </w:r>
                    </w:p>
                    <w:p>
                      <w:pPr>
                        <w:spacing w:line="440" w:lineRule="exact"/>
                        <w:jc w:val="center"/>
                        <w:rPr>
                          <w:rFonts w:ascii="黑体" w:hAnsi="黑体" w:eastAsia="黑体"/>
                          <w:b/>
                          <w:sz w:val="28"/>
                        </w:rPr>
                      </w:pPr>
                      <w:r>
                        <w:rPr>
                          <w:rFonts w:hint="eastAsia" w:ascii="黑体" w:hAnsi="黑体" w:eastAsia="黑体"/>
                          <w:b/>
                          <w:sz w:val="28"/>
                        </w:rPr>
                        <w:t>3、4、5</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4049"/>
        <w:gridCol w:w="3585"/>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96"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4049"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3585"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2296" w:type="dxa"/>
            <w:vMerge w:val="restart"/>
            <w:vAlign w:val="center"/>
          </w:tcPr>
          <w:p>
            <w:pPr>
              <w:rPr>
                <w:rFonts w:asciiTheme="minorEastAsia" w:hAnsiTheme="minorEastAsia"/>
                <w:sz w:val="24"/>
                <w:szCs w:val="24"/>
              </w:rPr>
            </w:pPr>
            <w:r>
              <w:rPr>
                <w:rFonts w:hint="eastAsia" w:asciiTheme="minorEastAsia" w:hAnsiTheme="minorEastAsia"/>
                <w:sz w:val="24"/>
                <w:szCs w:val="24"/>
              </w:rPr>
              <w:t>（二）落实习近平总书记对江西工作重要要求和中央、省委、委重大决策部署不坚决。</w:t>
            </w:r>
          </w:p>
        </w:tc>
        <w:tc>
          <w:tcPr>
            <w:tcW w:w="4049" w:type="dxa"/>
            <w:vAlign w:val="center"/>
          </w:tcPr>
          <w:p>
            <w:pPr>
              <w:rPr>
                <w:rFonts w:asciiTheme="minorEastAsia" w:hAnsiTheme="minorEastAsia"/>
                <w:sz w:val="24"/>
                <w:szCs w:val="24"/>
              </w:rPr>
            </w:pPr>
            <w:r>
              <w:rPr>
                <w:rFonts w:hint="eastAsia" w:asciiTheme="minorEastAsia" w:hAnsiTheme="minorEastAsia"/>
                <w:sz w:val="24"/>
                <w:szCs w:val="24"/>
              </w:rPr>
              <w:t>3.学习贯彻习近平视察江西重要讲话精神不认真,校委中心组学习记录只有议题和步骤,没有记录人，内容空缺。</w:t>
            </w:r>
          </w:p>
        </w:tc>
        <w:tc>
          <w:tcPr>
            <w:tcW w:w="3585" w:type="dxa"/>
            <w:vAlign w:val="center"/>
          </w:tcPr>
          <w:p>
            <w:pPr>
              <w:rPr>
                <w:rFonts w:asciiTheme="minorEastAsia" w:hAnsiTheme="minorEastAsia"/>
                <w:sz w:val="24"/>
                <w:szCs w:val="24"/>
              </w:rPr>
            </w:pPr>
            <w:r>
              <w:rPr>
                <w:rFonts w:hint="eastAsia" w:asciiTheme="minorEastAsia" w:hAnsiTheme="minorEastAsia"/>
                <w:sz w:val="24"/>
                <w:szCs w:val="24"/>
              </w:rPr>
              <w:t>10.校委中心组开展专题再学习习近平总书记视察江西时的重要讲话精神,拟请市委宣讲组成员作辅导，并开展专题研讨。</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机关党委王文良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10月</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2296" w:type="dxa"/>
            <w:vMerge w:val="continue"/>
            <w:vAlign w:val="center"/>
          </w:tcPr>
          <w:p>
            <w:pPr>
              <w:rPr>
                <w:rFonts w:asciiTheme="minorEastAsia" w:hAnsiTheme="minorEastAsia"/>
                <w:sz w:val="24"/>
                <w:szCs w:val="24"/>
              </w:rPr>
            </w:pPr>
          </w:p>
        </w:tc>
        <w:tc>
          <w:tcPr>
            <w:tcW w:w="4049" w:type="dxa"/>
            <w:vAlign w:val="center"/>
          </w:tcPr>
          <w:p>
            <w:pPr>
              <w:rPr>
                <w:rFonts w:asciiTheme="minorEastAsia" w:hAnsiTheme="minorEastAsia"/>
                <w:sz w:val="24"/>
                <w:szCs w:val="24"/>
              </w:rPr>
            </w:pPr>
            <w:r>
              <w:rPr>
                <w:rFonts w:hint="eastAsia" w:asciiTheme="minorEastAsia" w:hAnsiTheme="minorEastAsia"/>
                <w:sz w:val="24"/>
                <w:szCs w:val="24"/>
              </w:rPr>
              <w:t>4.对“扫黑除恶”专项斗争工作不重视，思想认识不到位，工作未落实。没有按要求成立“扫黑除恶”工作领导小组，没有召开全校动员会和专题研究会，没有开展线索摸排和协调推进会,校委班子成员对“扫黑除恶”工作思想认识不到位，具体工作推诿扯皮。</w:t>
            </w:r>
          </w:p>
        </w:tc>
        <w:tc>
          <w:tcPr>
            <w:tcW w:w="3585" w:type="dxa"/>
            <w:vAlign w:val="center"/>
          </w:tcPr>
          <w:p>
            <w:pPr>
              <w:rPr>
                <w:rFonts w:hint="eastAsia" w:asciiTheme="minorEastAsia" w:hAnsiTheme="minorEastAsia"/>
                <w:sz w:val="24"/>
                <w:szCs w:val="24"/>
              </w:rPr>
            </w:pPr>
            <w:r>
              <w:rPr>
                <w:rFonts w:hint="eastAsia" w:asciiTheme="minorEastAsia" w:hAnsiTheme="minorEastAsia"/>
                <w:sz w:val="24"/>
                <w:szCs w:val="24"/>
              </w:rPr>
              <w:t>11.完善市委党校扫黑除恶工作方案，明确由田建红同志分管；按月度召开工作协调推进会，持续推进我校扫黑除恶工作。</w:t>
            </w:r>
          </w:p>
          <w:p>
            <w:pPr>
              <w:rPr>
                <w:rFonts w:hint="eastAsia" w:asciiTheme="minorEastAsia" w:hAnsiTheme="minorEastAsia"/>
                <w:sz w:val="24"/>
                <w:szCs w:val="24"/>
              </w:rPr>
            </w:pPr>
            <w:r>
              <w:rPr>
                <w:rFonts w:hint="eastAsia" w:asciiTheme="minorEastAsia" w:hAnsiTheme="minorEastAsia"/>
                <w:sz w:val="24"/>
                <w:szCs w:val="24"/>
              </w:rPr>
              <w:t>12.召开全校扫黑除恶动员会和专题培训会。</w:t>
            </w:r>
          </w:p>
          <w:p>
            <w:pPr>
              <w:rPr>
                <w:rFonts w:asciiTheme="minorEastAsia" w:hAnsiTheme="minorEastAsia"/>
                <w:sz w:val="24"/>
                <w:szCs w:val="24"/>
              </w:rPr>
            </w:pPr>
            <w:r>
              <w:rPr>
                <w:rFonts w:hint="eastAsia" w:asciiTheme="minorEastAsia" w:hAnsiTheme="minorEastAsia"/>
                <w:sz w:val="24"/>
                <w:szCs w:val="24"/>
              </w:rPr>
              <w:t>13.在全校范围内开展线索摸排及专项整治活动。</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保卫处（扫黑办）</w:t>
            </w:r>
          </w:p>
          <w:p>
            <w:pPr>
              <w:jc w:val="center"/>
              <w:rPr>
                <w:rFonts w:asciiTheme="minorEastAsia" w:hAnsiTheme="minorEastAsia"/>
                <w:sz w:val="24"/>
                <w:szCs w:val="24"/>
              </w:rPr>
            </w:pPr>
            <w:r>
              <w:rPr>
                <w:rFonts w:hint="eastAsia" w:asciiTheme="minorEastAsia" w:hAnsiTheme="minorEastAsia"/>
                <w:sz w:val="24"/>
                <w:szCs w:val="24"/>
              </w:rPr>
              <w:t>李千里</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田建红</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整改完成</w:t>
            </w:r>
            <w:r>
              <w:rPr>
                <w:rFonts w:hint="eastAsia" w:asciiTheme="minorEastAsia" w:hAnsiTheme="minorEastAsia"/>
                <w:sz w:val="24"/>
                <w:szCs w:val="24"/>
              </w:rPr>
              <w:br w:type="textWrapping"/>
            </w: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2296" w:type="dxa"/>
            <w:vMerge w:val="continue"/>
            <w:vAlign w:val="center"/>
          </w:tcPr>
          <w:p>
            <w:pPr>
              <w:rPr>
                <w:rFonts w:asciiTheme="minorEastAsia" w:hAnsiTheme="minorEastAsia"/>
                <w:sz w:val="24"/>
                <w:szCs w:val="24"/>
              </w:rPr>
            </w:pPr>
          </w:p>
        </w:tc>
        <w:tc>
          <w:tcPr>
            <w:tcW w:w="4049" w:type="dxa"/>
            <w:vAlign w:val="center"/>
          </w:tcPr>
          <w:p>
            <w:pPr>
              <w:rPr>
                <w:rFonts w:asciiTheme="minorEastAsia" w:hAnsiTheme="minorEastAsia"/>
                <w:sz w:val="24"/>
                <w:szCs w:val="24"/>
              </w:rPr>
            </w:pPr>
            <w:r>
              <w:rPr>
                <w:rFonts w:hint="eastAsia" w:asciiTheme="minorEastAsia" w:hAnsiTheme="minorEastAsia"/>
                <w:sz w:val="24"/>
                <w:szCs w:val="24"/>
              </w:rPr>
              <w:t>5.精准扶贫工作落实有差距。扶贫方式以规定动作为主,产业扶贫资金不足,在解决实际问题方面有所欠缺。</w:t>
            </w:r>
          </w:p>
        </w:tc>
        <w:tc>
          <w:tcPr>
            <w:tcW w:w="3585" w:type="dxa"/>
            <w:vAlign w:val="center"/>
          </w:tcPr>
          <w:p>
            <w:pPr>
              <w:rPr>
                <w:rFonts w:asciiTheme="minorEastAsia" w:hAnsiTheme="minorEastAsia"/>
                <w:sz w:val="24"/>
                <w:szCs w:val="24"/>
              </w:rPr>
            </w:pPr>
            <w:r>
              <w:rPr>
                <w:rFonts w:hint="eastAsia" w:asciiTheme="minorEastAsia" w:hAnsiTheme="minorEastAsia"/>
                <w:sz w:val="24"/>
                <w:szCs w:val="24"/>
              </w:rPr>
              <w:t>14.进一步强化驻村工作队和帮扶责任人的工作责任，确保贫困户应享受的上级政策落实到位。</w:t>
            </w:r>
          </w:p>
          <w:p>
            <w:pPr>
              <w:rPr>
                <w:rFonts w:asciiTheme="minorEastAsia" w:hAnsiTheme="minorEastAsia"/>
                <w:sz w:val="24"/>
                <w:szCs w:val="24"/>
              </w:rPr>
            </w:pPr>
            <w:r>
              <w:rPr>
                <w:rFonts w:hint="eastAsia" w:asciiTheme="minorEastAsia" w:hAnsiTheme="minorEastAsia"/>
                <w:sz w:val="24"/>
                <w:szCs w:val="24"/>
              </w:rPr>
              <w:t>15.结合前程村工作实际，帮扶责任人与贫困户进一步加强沟通，增强贫困户自身“造血”能力，确保帮扶工作取得实效。</w:t>
            </w:r>
          </w:p>
          <w:p>
            <w:pPr>
              <w:rPr>
                <w:rFonts w:asciiTheme="minorEastAsia" w:hAnsiTheme="minorEastAsia"/>
                <w:sz w:val="24"/>
                <w:szCs w:val="24"/>
              </w:rPr>
            </w:pPr>
            <w:r>
              <w:rPr>
                <w:rFonts w:hint="eastAsia" w:asciiTheme="minorEastAsia" w:hAnsiTheme="minorEastAsia"/>
                <w:sz w:val="24"/>
                <w:szCs w:val="24"/>
              </w:rPr>
              <w:t>16.结合前程村的产业结构，学校加大资金帮扶力度。</w:t>
            </w:r>
          </w:p>
        </w:tc>
        <w:tc>
          <w:tcPr>
            <w:tcW w:w="2144" w:type="dxa"/>
            <w:vAlign w:val="center"/>
          </w:tcPr>
          <w:p>
            <w:pPr>
              <w:jc w:val="center"/>
              <w:rPr>
                <w:rFonts w:asciiTheme="minorEastAsia" w:hAnsiTheme="minorEastAsia"/>
                <w:sz w:val="24"/>
                <w:szCs w:val="24"/>
              </w:rPr>
            </w:pPr>
            <w:r>
              <w:rPr>
                <w:rFonts w:asciiTheme="minorEastAsia" w:hAnsiTheme="minorEastAsia"/>
                <w:sz w:val="24"/>
                <w:szCs w:val="24"/>
              </w:rPr>
              <w:t>驻村工作队</w:t>
            </w:r>
            <w:r>
              <w:rPr>
                <w:rFonts w:hint="eastAsia" w:asciiTheme="minorEastAsia" w:hAnsiTheme="minorEastAsia"/>
                <w:sz w:val="24"/>
                <w:szCs w:val="24"/>
              </w:rPr>
              <w:t>唐亮</w:t>
            </w:r>
          </w:p>
        </w:tc>
        <w:tc>
          <w:tcPr>
            <w:tcW w:w="1180" w:type="dxa"/>
            <w:vAlign w:val="center"/>
          </w:tcPr>
          <w:p>
            <w:pPr>
              <w:jc w:val="center"/>
              <w:rPr>
                <w:rFonts w:asciiTheme="minorEastAsia" w:hAnsiTheme="minorEastAsia"/>
                <w:sz w:val="24"/>
                <w:szCs w:val="24"/>
              </w:rPr>
            </w:pPr>
            <w:r>
              <w:rPr>
                <w:rFonts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12月</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asciiTheme="minorEastAsia" w:hAnsiTheme="minorEastAsia"/>
                <w:sz w:val="24"/>
                <w:szCs w:val="24"/>
              </w:rPr>
              <w:t>是</w:t>
            </w:r>
          </w:p>
        </w:tc>
      </w:tr>
    </w:tbl>
    <w:p/>
    <w:p>
      <w:pPr>
        <w:widowControl/>
        <w:jc w:val="left"/>
      </w:pPr>
      <w:r>
        <w:br w:type="page"/>
      </w:r>
    </w:p>
    <w:p>
      <w:pPr>
        <w:jc w:val="center"/>
        <w:rPr>
          <w:rFonts w:ascii="黑体" w:hAnsi="黑体" w:eastAsia="黑体" w:cs="Microsoft Sans Serif"/>
          <w:sz w:val="32"/>
        </w:rPr>
      </w:pPr>
      <w:r>
        <w:rPr>
          <w:rFonts w:hint="eastAsia" w:ascii="黑体" w:hAnsi="黑体" w:eastAsia="黑体" w:cs="Microsoft Sans Serif"/>
          <w:sz w:val="32"/>
        </w:rPr>
        <mc:AlternateContent>
          <mc:Choice Requires="wps">
            <w:drawing>
              <wp:anchor distT="0" distB="0" distL="114300" distR="114300" simplePos="0" relativeHeight="251663360" behindDoc="0" locked="0" layoutInCell="1" allowOverlap="1">
                <wp:simplePos x="0" y="0"/>
                <wp:positionH relativeFrom="column">
                  <wp:posOffset>8658225</wp:posOffset>
                </wp:positionH>
                <wp:positionV relativeFrom="paragraph">
                  <wp:posOffset>-104775</wp:posOffset>
                </wp:positionV>
                <wp:extent cx="1123950" cy="781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（三）</w:t>
                            </w:r>
                          </w:p>
                          <w:p>
                            <w:pPr>
                              <w:spacing w:line="440" w:lineRule="exact"/>
                              <w:jc w:val="center"/>
                              <w:rPr>
                                <w:rFonts w:ascii="黑体" w:hAnsi="黑体" w:eastAsia="黑体"/>
                                <w:b/>
                                <w:sz w:val="28"/>
                              </w:rPr>
                            </w:pPr>
                            <w:r>
                              <w:rPr>
                                <w:rFonts w:hint="eastAsia" w:ascii="黑体" w:hAnsi="黑体" w:eastAsia="黑体"/>
                                <w:b/>
                                <w:sz w:val="28"/>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1.75pt;margin-top:-8.25pt;height:61.5pt;width:88.5pt;z-index:251663360;mso-width-relative:page;mso-height-relative:page;" fillcolor="#FFFFFF [3201]" filled="t" stroked="f" coordsize="21600,21600" o:gfxdata="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7ncM1QAAAA0BAAAPAAAAAAAAAAEAIAAAACIAAABkcnMvZG93bnJldi54&#10;bWxQSwECFAAUAAAACACHTuJAuEMNdTYCAABPBAAADgAAAAAAAAABACAAAAAkAQAAZHJzL2Uyb0Rv&#10;Yy54bWxQSwUGAAAAAAYABgBZAQAAzAU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（三）</w:t>
                      </w:r>
                    </w:p>
                    <w:p>
                      <w:pPr>
                        <w:spacing w:line="440" w:lineRule="exact"/>
                        <w:jc w:val="center"/>
                        <w:rPr>
                          <w:rFonts w:ascii="黑体" w:hAnsi="黑体" w:eastAsia="黑体"/>
                          <w:b/>
                          <w:sz w:val="28"/>
                        </w:rPr>
                      </w:pPr>
                      <w:r>
                        <w:rPr>
                          <w:rFonts w:hint="eastAsia" w:ascii="黑体" w:hAnsi="黑体" w:eastAsia="黑体"/>
                          <w:b/>
                          <w:sz w:val="28"/>
                        </w:rPr>
                        <w:t>6</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2807"/>
        <w:gridCol w:w="4225"/>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898"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2807"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4225"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2898" w:type="dxa"/>
            <w:vAlign w:val="center"/>
          </w:tcPr>
          <w:p>
            <w:pPr>
              <w:rPr>
                <w:rFonts w:asciiTheme="minorEastAsia" w:hAnsiTheme="minorEastAsia"/>
                <w:sz w:val="24"/>
                <w:szCs w:val="24"/>
              </w:rPr>
            </w:pPr>
            <w:r>
              <w:rPr>
                <w:rFonts w:hint="eastAsia" w:asciiTheme="minorEastAsia" w:hAnsiTheme="minorEastAsia"/>
                <w:sz w:val="24"/>
                <w:szCs w:val="24"/>
              </w:rPr>
              <w:t>(三）全面彻底肃清苏荣案余毒不彻底,民主氛围不浓厚,查摆问题不深入。</w:t>
            </w:r>
          </w:p>
        </w:tc>
        <w:tc>
          <w:tcPr>
            <w:tcW w:w="2807" w:type="dxa"/>
            <w:vAlign w:val="center"/>
          </w:tcPr>
          <w:p>
            <w:pPr>
              <w:rPr>
                <w:rFonts w:asciiTheme="minorEastAsia" w:hAnsiTheme="minorEastAsia"/>
                <w:sz w:val="24"/>
                <w:szCs w:val="24"/>
              </w:rPr>
            </w:pPr>
            <w:r>
              <w:rPr>
                <w:rFonts w:hint="eastAsia" w:asciiTheme="minorEastAsia" w:hAnsiTheme="minorEastAsia"/>
                <w:sz w:val="24"/>
                <w:szCs w:val="24"/>
              </w:rPr>
              <w:t>6.推动“肃毒”向深层挖根推进、向治本抓常、向基层传导延伸不够。</w:t>
            </w:r>
          </w:p>
        </w:tc>
        <w:tc>
          <w:tcPr>
            <w:tcW w:w="4225" w:type="dxa"/>
            <w:vAlign w:val="center"/>
          </w:tcPr>
          <w:p>
            <w:pPr>
              <w:rPr>
                <w:rFonts w:asciiTheme="minorEastAsia" w:hAnsiTheme="minorEastAsia"/>
                <w:sz w:val="24"/>
                <w:szCs w:val="24"/>
              </w:rPr>
            </w:pPr>
            <w:r>
              <w:rPr>
                <w:rFonts w:hint="eastAsia" w:asciiTheme="minorEastAsia" w:hAnsiTheme="minorEastAsia"/>
                <w:sz w:val="24"/>
                <w:szCs w:val="24"/>
              </w:rPr>
              <w:t>17.在全校范围内开展自查和督查，把“肃毒”工作抓在日常、抓在基层，将“肃毒”工作列入学员教学，警示教育等内容。</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机关党委王文良</w:t>
            </w:r>
          </w:p>
          <w:p>
            <w:pPr>
              <w:jc w:val="center"/>
              <w:rPr>
                <w:rFonts w:asciiTheme="minorEastAsia" w:hAnsiTheme="minorEastAsia"/>
                <w:sz w:val="24"/>
                <w:szCs w:val="24"/>
              </w:rPr>
            </w:pPr>
            <w:r>
              <w:rPr>
                <w:rFonts w:hint="eastAsia" w:asciiTheme="minorEastAsia" w:hAnsiTheme="minorEastAsia"/>
                <w:sz w:val="24"/>
                <w:szCs w:val="24"/>
              </w:rPr>
              <w:t>教务处郑建峰</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王新华</w:t>
            </w:r>
          </w:p>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11月</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bl>
    <w:p/>
    <w:p>
      <w:pPr>
        <w:widowControl/>
        <w:jc w:val="left"/>
      </w:pPr>
      <w:r>
        <w:br w:type="page"/>
      </w:r>
    </w:p>
    <w:p>
      <w:pPr>
        <w:jc w:val="center"/>
      </w:pPr>
      <w:r>
        <w:rPr>
          <w:rFonts w:hint="eastAsia" w:ascii="黑体" w:hAnsi="黑体" w:eastAsia="黑体" w:cs="Microsoft Sans Serif"/>
          <w:sz w:val="32"/>
        </w:rPr>
        <mc:AlternateContent>
          <mc:Choice Requires="wps">
            <w:drawing>
              <wp:anchor distT="0" distB="0" distL="114300" distR="114300" simplePos="0" relativeHeight="251665408" behindDoc="0" locked="0" layoutInCell="1" allowOverlap="1">
                <wp:simplePos x="0" y="0"/>
                <wp:positionH relativeFrom="column">
                  <wp:posOffset>8667750</wp:posOffset>
                </wp:positionH>
                <wp:positionV relativeFrom="paragraph">
                  <wp:posOffset>-104775</wp:posOffset>
                </wp:positionV>
                <wp:extent cx="1123950" cy="7810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（四）</w:t>
                            </w:r>
                          </w:p>
                          <w:p>
                            <w:pPr>
                              <w:spacing w:line="440" w:lineRule="exact"/>
                              <w:jc w:val="center"/>
                              <w:rPr>
                                <w:rFonts w:ascii="黑体" w:hAnsi="黑体" w:eastAsia="黑体"/>
                                <w:b/>
                                <w:sz w:val="28"/>
                              </w:rPr>
                            </w:pPr>
                            <w:r>
                              <w:rPr>
                                <w:rFonts w:hint="eastAsia" w:ascii="黑体" w:hAnsi="黑体" w:eastAsia="黑体"/>
                                <w:b/>
                                <w:sz w:val="28"/>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2.5pt;margin-top:-8.25pt;height:61.5pt;width:88.5pt;z-index:251665408;mso-width-relative:page;mso-height-relative:page;" fillcolor="#FFFFFF [3201]" filled="t" stroked="f" coordsize="21600,21600" o:gfxdata="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6H1JX1QAAAA0BAAAPAAAAAAAAAAEAIAAAACIAAABkcnMvZG93bnJldi54&#10;bWxQSwECFAAUAAAACACHTuJAGay13jYCAABPBAAADgAAAAAAAAABACAAAAAkAQAAZHJzL2Uyb0Rv&#10;Yy54bWxQSwUGAAAAAAYABgBZAQAAzAU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（四）</w:t>
                      </w:r>
                    </w:p>
                    <w:p>
                      <w:pPr>
                        <w:spacing w:line="440" w:lineRule="exact"/>
                        <w:jc w:val="center"/>
                        <w:rPr>
                          <w:rFonts w:ascii="黑体" w:hAnsi="黑体" w:eastAsia="黑体"/>
                          <w:b/>
                          <w:sz w:val="28"/>
                        </w:rPr>
                      </w:pPr>
                      <w:r>
                        <w:rPr>
                          <w:rFonts w:hint="eastAsia" w:ascii="黑体" w:hAnsi="黑体" w:eastAsia="黑体"/>
                          <w:b/>
                          <w:sz w:val="28"/>
                        </w:rPr>
                        <w:t>7</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4148"/>
        <w:gridCol w:w="4148"/>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4"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4148"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4148"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4" w:hRule="atLeast"/>
        </w:trPr>
        <w:tc>
          <w:tcPr>
            <w:tcW w:w="1634" w:type="dxa"/>
            <w:vAlign w:val="center"/>
          </w:tcPr>
          <w:p>
            <w:pPr>
              <w:rPr>
                <w:rFonts w:asciiTheme="minorEastAsia" w:hAnsiTheme="minorEastAsia"/>
                <w:sz w:val="24"/>
                <w:szCs w:val="24"/>
              </w:rPr>
            </w:pPr>
            <w:r>
              <w:rPr>
                <w:rFonts w:hint="eastAsia" w:asciiTheme="minorEastAsia" w:hAnsiTheme="minorEastAsia"/>
                <w:sz w:val="24"/>
                <w:szCs w:val="24"/>
              </w:rPr>
              <w:t>（四）校委班子领导全面工作不够,战斗力有待加强。</w:t>
            </w:r>
          </w:p>
        </w:tc>
        <w:tc>
          <w:tcPr>
            <w:tcW w:w="4148" w:type="dxa"/>
            <w:vAlign w:val="center"/>
          </w:tcPr>
          <w:p>
            <w:pPr>
              <w:rPr>
                <w:rFonts w:asciiTheme="minorEastAsia" w:hAnsiTheme="minorEastAsia"/>
                <w:sz w:val="24"/>
                <w:szCs w:val="24"/>
              </w:rPr>
            </w:pPr>
            <w:r>
              <w:rPr>
                <w:rFonts w:hint="eastAsia" w:asciiTheme="minorEastAsia" w:hAnsiTheme="minorEastAsia"/>
                <w:sz w:val="24"/>
                <w:szCs w:val="24"/>
              </w:rPr>
              <w:t>7.干部职工谈话中反映校委班子成员之间有存在不团结，贯彻民主集中制不充分的现象。以做事论成绩的导向不够鲜明。班子成员之间沟通交流不够，对自己分管以内的事务关注多，对分管以外的事情关心少，担当作为不够；教学科研改革绩效工资方案听取教师意见建议不充分。不重视发挥工会作用,工会机构形同虚设，只有一个兼职工会主席,没有工会委员，多年未召开过教职工代表大会,长期没进行过换届。干群矛盾较突出,党群关系不和谐。</w:t>
            </w:r>
          </w:p>
        </w:tc>
        <w:tc>
          <w:tcPr>
            <w:tcW w:w="4148" w:type="dxa"/>
            <w:vAlign w:val="center"/>
          </w:tcPr>
          <w:p>
            <w:pPr>
              <w:rPr>
                <w:rFonts w:asciiTheme="minorEastAsia" w:hAnsiTheme="minorEastAsia"/>
                <w:sz w:val="24"/>
                <w:szCs w:val="24"/>
              </w:rPr>
            </w:pPr>
            <w:r>
              <w:rPr>
                <w:rFonts w:hint="eastAsia" w:asciiTheme="minorEastAsia" w:hAnsiTheme="minorEastAsia"/>
                <w:sz w:val="24"/>
                <w:szCs w:val="24"/>
              </w:rPr>
              <w:t>18.开展班子成员谈心谈话及班子成员与分管科室负责人谈心谈话活动，确保沟通到位，进一步凝聚干事创业的正能量。</w:t>
            </w:r>
          </w:p>
          <w:p>
            <w:pPr>
              <w:rPr>
                <w:rFonts w:asciiTheme="minorEastAsia" w:hAnsiTheme="minorEastAsia"/>
                <w:sz w:val="24"/>
                <w:szCs w:val="24"/>
              </w:rPr>
            </w:pPr>
            <w:r>
              <w:rPr>
                <w:rFonts w:hint="eastAsia" w:asciiTheme="minorEastAsia" w:hAnsiTheme="minorEastAsia"/>
                <w:sz w:val="24"/>
                <w:szCs w:val="24"/>
              </w:rPr>
              <w:t>19.坚决贯彻民主集中制的组织原则，认真贯彻执行“三重一大”工作制度。</w:t>
            </w:r>
          </w:p>
          <w:p>
            <w:pPr>
              <w:rPr>
                <w:rFonts w:asciiTheme="minorEastAsia" w:hAnsiTheme="minorEastAsia"/>
                <w:sz w:val="24"/>
                <w:szCs w:val="24"/>
              </w:rPr>
            </w:pPr>
            <w:r>
              <w:rPr>
                <w:rFonts w:hint="eastAsia" w:asciiTheme="minorEastAsia" w:hAnsiTheme="minorEastAsia"/>
                <w:sz w:val="24"/>
                <w:szCs w:val="24"/>
              </w:rPr>
              <w:t>20.进一步明确“三重一大”事项决策前必须进行深入的调查研究和充分论证，凡“三重一大”事项实行集体研究。严格执行主要领导“末位发言制度”，领导班子在讨论涉及财务、人事、工程建设、物资采购等事项时，要首先由分管领导提出拟议事项，班子成员依次发表意见，主要领导最后发表意见，确保决策科学民主。</w:t>
            </w:r>
          </w:p>
          <w:p>
            <w:pPr>
              <w:rPr>
                <w:rFonts w:asciiTheme="minorEastAsia" w:hAnsiTheme="minorEastAsia"/>
                <w:sz w:val="24"/>
                <w:szCs w:val="24"/>
              </w:rPr>
            </w:pPr>
            <w:r>
              <w:rPr>
                <w:rFonts w:hint="eastAsia" w:asciiTheme="minorEastAsia" w:hAnsiTheme="minorEastAsia"/>
                <w:sz w:val="24"/>
                <w:szCs w:val="24"/>
              </w:rPr>
              <w:t>21.进行工会换届选举，选优配强工会领导班子，充分发挥工会关心职工、凝聚职工的职能作用。</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办公室李凯</w:t>
            </w:r>
          </w:p>
          <w:p>
            <w:pPr>
              <w:jc w:val="center"/>
              <w:rPr>
                <w:rFonts w:asciiTheme="minorEastAsia" w:hAnsiTheme="minorEastAsia"/>
                <w:sz w:val="24"/>
                <w:szCs w:val="24"/>
              </w:rPr>
            </w:pPr>
            <w:r>
              <w:rPr>
                <w:rFonts w:hint="eastAsia" w:asciiTheme="minorEastAsia" w:hAnsiTheme="minorEastAsia"/>
                <w:sz w:val="24"/>
                <w:szCs w:val="24"/>
              </w:rPr>
              <w:t>机关工会王展飞</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 xml:space="preserve">12月 </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bl>
    <w:p/>
    <w:p>
      <w:pPr>
        <w:widowControl/>
        <w:jc w:val="left"/>
      </w:pPr>
      <w:r>
        <w:br w:type="page"/>
      </w:r>
    </w:p>
    <w:p>
      <w:pPr>
        <w:jc w:val="center"/>
      </w:pPr>
      <w:r>
        <w:rPr>
          <w:rFonts w:hint="eastAsia" w:ascii="黑体" w:hAnsi="黑体" w:eastAsia="黑体" w:cs="Microsoft Sans Serif"/>
          <w:sz w:val="32"/>
        </w:rPr>
        <mc:AlternateContent>
          <mc:Choice Requires="wps">
            <w:drawing>
              <wp:anchor distT="0" distB="0" distL="114300" distR="114300" simplePos="0" relativeHeight="251667456" behindDoc="0" locked="0" layoutInCell="1" allowOverlap="1">
                <wp:simplePos x="0" y="0"/>
                <wp:positionH relativeFrom="column">
                  <wp:posOffset>8658225</wp:posOffset>
                </wp:positionH>
                <wp:positionV relativeFrom="paragraph">
                  <wp:posOffset>-104775</wp:posOffset>
                </wp:positionV>
                <wp:extent cx="1123950" cy="7810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（五）</w:t>
                            </w:r>
                          </w:p>
                          <w:p>
                            <w:pPr>
                              <w:spacing w:line="440" w:lineRule="exact"/>
                              <w:jc w:val="center"/>
                              <w:rPr>
                                <w:rFonts w:ascii="黑体" w:hAnsi="黑体" w:eastAsia="黑体"/>
                                <w:b/>
                                <w:sz w:val="28"/>
                              </w:rPr>
                            </w:pPr>
                            <w:r>
                              <w:rPr>
                                <w:rFonts w:hint="eastAsia" w:ascii="黑体" w:hAnsi="黑体" w:eastAsia="黑体"/>
                                <w:b/>
                                <w:sz w:val="28"/>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1.75pt;margin-top:-8.25pt;height:61.5pt;width:88.5pt;z-index:251667456;mso-width-relative:page;mso-height-relative:page;" fillcolor="#FFFFFF [3201]" filled="t" stroked="f" coordsize="21600,21600" o:gfxdata="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53DNUAAAANAQAADwAAAAAAAAABACAAAAAiAAAAZHJzL2Rvd25yZXYu&#10;eG1sUEsBAhQAFAAAAAgAh07iQA87DSk3AgAATwQAAA4AAAAAAAAAAQAgAAAAJAEAAGRycy9lMm9E&#10;b2MueG1sUEsFBgAAAAAGAAYAWQEAAM0FA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（五）</w:t>
                      </w:r>
                    </w:p>
                    <w:p>
                      <w:pPr>
                        <w:spacing w:line="440" w:lineRule="exact"/>
                        <w:jc w:val="center"/>
                        <w:rPr>
                          <w:rFonts w:ascii="黑体" w:hAnsi="黑体" w:eastAsia="黑体"/>
                          <w:b/>
                          <w:sz w:val="28"/>
                        </w:rPr>
                      </w:pPr>
                      <w:r>
                        <w:rPr>
                          <w:rFonts w:hint="eastAsia" w:ascii="黑体" w:hAnsi="黑体" w:eastAsia="黑体"/>
                          <w:b/>
                          <w:sz w:val="28"/>
                        </w:rPr>
                        <w:t>8</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3583"/>
        <w:gridCol w:w="3673"/>
        <w:gridCol w:w="2144"/>
        <w:gridCol w:w="1180"/>
        <w:gridCol w:w="123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22"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3583"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3673"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232"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trPr>
        <w:tc>
          <w:tcPr>
            <w:tcW w:w="2622" w:type="dxa"/>
            <w:vAlign w:val="center"/>
          </w:tcPr>
          <w:p>
            <w:pPr>
              <w:rPr>
                <w:rFonts w:asciiTheme="minorEastAsia" w:hAnsiTheme="minorEastAsia"/>
                <w:sz w:val="24"/>
                <w:szCs w:val="24"/>
              </w:rPr>
            </w:pPr>
            <w:r>
              <w:rPr>
                <w:rFonts w:hint="eastAsia" w:asciiTheme="minorEastAsia" w:hAnsiTheme="minorEastAsia"/>
                <w:sz w:val="24"/>
                <w:szCs w:val="24"/>
              </w:rPr>
              <w:t>（五）贯彻落实习近平总书记在全国宣传思想工作会议上的讲话精神没有具体措施，意识形态工作责任制落实不到位。</w:t>
            </w:r>
          </w:p>
        </w:tc>
        <w:tc>
          <w:tcPr>
            <w:tcW w:w="3583" w:type="dxa"/>
            <w:vAlign w:val="center"/>
          </w:tcPr>
          <w:p>
            <w:pPr>
              <w:rPr>
                <w:rFonts w:asciiTheme="minorEastAsia" w:hAnsiTheme="minorEastAsia"/>
                <w:sz w:val="24"/>
                <w:szCs w:val="24"/>
              </w:rPr>
            </w:pPr>
            <w:r>
              <w:rPr>
                <w:rFonts w:hint="eastAsia" w:asciiTheme="minorEastAsia" w:hAnsiTheme="minorEastAsia"/>
                <w:sz w:val="24"/>
                <w:szCs w:val="24"/>
              </w:rPr>
              <w:t>8.会议讲话精神只在校委会上简单传达，没有制订具体的工作方案。意识形态工作具体分管领导不明确，校委宣传氛围不浓厚，党校姓党主题不鲜明，宣传栏不醒目，图书情报信息中心作用发挥不充分。《市委党校贯彻落实党组（党委）意识形态工作责任制实施方案》于巡察进驻后印制，创新举措不多，专题谋划少，体现特色效果不明显。</w:t>
            </w:r>
          </w:p>
        </w:tc>
        <w:tc>
          <w:tcPr>
            <w:tcW w:w="3673" w:type="dxa"/>
            <w:vAlign w:val="center"/>
          </w:tcPr>
          <w:p>
            <w:pPr>
              <w:rPr>
                <w:rFonts w:asciiTheme="minorEastAsia" w:hAnsiTheme="minorEastAsia"/>
                <w:sz w:val="24"/>
                <w:szCs w:val="24"/>
              </w:rPr>
            </w:pPr>
            <w:r>
              <w:rPr>
                <w:rFonts w:hint="eastAsia" w:asciiTheme="minorEastAsia" w:hAnsiTheme="minorEastAsia"/>
                <w:sz w:val="24"/>
                <w:szCs w:val="24"/>
              </w:rPr>
              <w:t>22.组织全校教职工认真学习习近平总书记在全国宣传思想工作会议上的讲话精神。</w:t>
            </w:r>
          </w:p>
          <w:p>
            <w:pPr>
              <w:rPr>
                <w:rFonts w:asciiTheme="minorEastAsia" w:hAnsiTheme="minorEastAsia"/>
                <w:sz w:val="24"/>
                <w:szCs w:val="24"/>
              </w:rPr>
            </w:pPr>
            <w:r>
              <w:rPr>
                <w:rFonts w:hint="eastAsia" w:asciiTheme="minorEastAsia" w:hAnsiTheme="minorEastAsia"/>
                <w:sz w:val="24"/>
                <w:szCs w:val="24"/>
              </w:rPr>
              <w:t>23.校委发文明确分管领导。</w:t>
            </w:r>
          </w:p>
          <w:p>
            <w:pPr>
              <w:rPr>
                <w:rFonts w:asciiTheme="minorEastAsia" w:hAnsiTheme="minorEastAsia"/>
                <w:sz w:val="24"/>
                <w:szCs w:val="24"/>
              </w:rPr>
            </w:pPr>
            <w:r>
              <w:rPr>
                <w:rFonts w:hint="eastAsia" w:asciiTheme="minorEastAsia" w:hAnsiTheme="minorEastAsia"/>
                <w:sz w:val="24"/>
                <w:szCs w:val="24"/>
              </w:rPr>
              <w:t>24.营造意识形态宣传浓厚氛围。</w:t>
            </w:r>
          </w:p>
          <w:p>
            <w:pPr>
              <w:rPr>
                <w:rFonts w:asciiTheme="minorEastAsia" w:hAnsiTheme="minorEastAsia"/>
                <w:sz w:val="24"/>
                <w:szCs w:val="24"/>
              </w:rPr>
            </w:pPr>
            <w:r>
              <w:rPr>
                <w:rFonts w:hint="eastAsia" w:asciiTheme="minorEastAsia" w:hAnsiTheme="minorEastAsia"/>
                <w:sz w:val="24"/>
                <w:szCs w:val="24"/>
              </w:rPr>
              <w:t>25.宣传栏增加“党校姓党”主题内容。</w:t>
            </w:r>
          </w:p>
          <w:p>
            <w:pPr>
              <w:rPr>
                <w:rFonts w:asciiTheme="minorEastAsia" w:hAnsiTheme="minorEastAsia"/>
                <w:sz w:val="24"/>
                <w:szCs w:val="24"/>
              </w:rPr>
            </w:pPr>
            <w:r>
              <w:rPr>
                <w:rFonts w:hint="eastAsia" w:asciiTheme="minorEastAsia" w:hAnsiTheme="minorEastAsia"/>
                <w:sz w:val="24"/>
                <w:szCs w:val="24"/>
              </w:rPr>
              <w:t>26.制定完善意识形态工作责任制工作方案，体现党校特色。</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机关党委王文良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232" w:type="dxa"/>
            <w:vAlign w:val="center"/>
          </w:tcPr>
          <w:p>
            <w:pPr>
              <w:jc w:val="center"/>
              <w:rPr>
                <w:rFonts w:asciiTheme="minorEastAsia" w:hAnsiTheme="minorEastAsia"/>
                <w:sz w:val="24"/>
                <w:szCs w:val="24"/>
              </w:rPr>
            </w:pPr>
            <w:r>
              <w:rPr>
                <w:rFonts w:hint="eastAsia" w:asciiTheme="minorEastAsia" w:hAnsiTheme="minorEastAsia"/>
                <w:sz w:val="24"/>
                <w:szCs w:val="24"/>
              </w:rPr>
              <w:t xml:space="preserve">2019年10月 </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bl>
    <w:p/>
    <w:p>
      <w:pPr>
        <w:widowControl/>
        <w:jc w:val="left"/>
      </w:pPr>
      <w:r>
        <w:br w:type="page"/>
      </w:r>
    </w:p>
    <w:p>
      <w:pPr>
        <w:jc w:val="center"/>
      </w:pPr>
      <w:r>
        <w:rPr>
          <w:rFonts w:hint="eastAsia" w:ascii="黑体" w:hAnsi="黑体" w:eastAsia="黑体" w:cs="Microsoft Sans Serif"/>
          <w:sz w:val="32"/>
        </w:rPr>
        <mc:AlternateContent>
          <mc:Choice Requires="wps">
            <w:drawing>
              <wp:anchor distT="0" distB="0" distL="114300" distR="114300" simplePos="0" relativeHeight="251669504" behindDoc="0" locked="0" layoutInCell="1" allowOverlap="1">
                <wp:simplePos x="0" y="0"/>
                <wp:positionH relativeFrom="column">
                  <wp:posOffset>8667750</wp:posOffset>
                </wp:positionH>
                <wp:positionV relativeFrom="paragraph">
                  <wp:posOffset>-104775</wp:posOffset>
                </wp:positionV>
                <wp:extent cx="1123950" cy="7810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（六）</w:t>
                            </w:r>
                          </w:p>
                          <w:p>
                            <w:pPr>
                              <w:spacing w:line="440" w:lineRule="exact"/>
                              <w:jc w:val="center"/>
                              <w:rPr>
                                <w:rFonts w:ascii="黑体" w:hAnsi="黑体" w:eastAsia="黑体"/>
                                <w:b/>
                                <w:sz w:val="28"/>
                              </w:rPr>
                            </w:pPr>
                            <w:r>
                              <w:rPr>
                                <w:rFonts w:hint="eastAsia" w:ascii="黑体" w:hAnsi="黑体" w:eastAsia="黑体"/>
                                <w:b/>
                                <w:sz w:val="28"/>
                              </w:rPr>
                              <w:t>9、10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2.5pt;margin-top:-8.25pt;height:61.5pt;width:88.5pt;z-index:251669504;mso-width-relative:page;mso-height-relative:page;" fillcolor="#FFFFFF [3201]" filled="t" stroked="f" coordsize="21600,21600" o:gfxdata="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9SV9UAAAANAQAADwAAAAAAAAABACAAAAAiAAAAZHJzL2Rvd25yZXYu&#10;eG1sUEsBAhQAFAAAAAgAh07iQHddtWY3AgAATwQAAA4AAAAAAAAAAQAgAAAAJAEAAGRycy9lMm9E&#10;b2MueG1sUEsFBgAAAAAGAAYAWQEAAM0FA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（六）</w:t>
                      </w:r>
                    </w:p>
                    <w:p>
                      <w:pPr>
                        <w:spacing w:line="440" w:lineRule="exact"/>
                        <w:jc w:val="center"/>
                        <w:rPr>
                          <w:rFonts w:ascii="黑体" w:hAnsi="黑体" w:eastAsia="黑体"/>
                          <w:b/>
                          <w:sz w:val="28"/>
                        </w:rPr>
                      </w:pPr>
                      <w:r>
                        <w:rPr>
                          <w:rFonts w:hint="eastAsia" w:ascii="黑体" w:hAnsi="黑体" w:eastAsia="黑体"/>
                          <w:b/>
                          <w:sz w:val="28"/>
                        </w:rPr>
                        <w:t>9、10</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00"/>
        <w:gridCol w:w="4303"/>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27"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3000"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4303"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2627" w:type="dxa"/>
            <w:vMerge w:val="restart"/>
            <w:vAlign w:val="center"/>
          </w:tcPr>
          <w:p>
            <w:pPr>
              <w:rPr>
                <w:rFonts w:asciiTheme="minorEastAsia" w:hAnsiTheme="minorEastAsia"/>
                <w:sz w:val="24"/>
                <w:szCs w:val="24"/>
              </w:rPr>
            </w:pPr>
            <w:r>
              <w:rPr>
                <w:rFonts w:hint="eastAsia" w:asciiTheme="minorEastAsia" w:hAnsiTheme="minorEastAsia"/>
                <w:sz w:val="24"/>
                <w:szCs w:val="24"/>
              </w:rPr>
              <w:t>（六）贯彻落实习近平总书记在全国组织工作会议上的讲话精不深入,干部人才培养机制不健全。</w:t>
            </w:r>
          </w:p>
        </w:tc>
        <w:tc>
          <w:tcPr>
            <w:tcW w:w="3000" w:type="dxa"/>
            <w:vAlign w:val="center"/>
          </w:tcPr>
          <w:p>
            <w:pPr>
              <w:rPr>
                <w:rFonts w:asciiTheme="minorEastAsia" w:hAnsiTheme="minorEastAsia"/>
                <w:sz w:val="24"/>
                <w:szCs w:val="24"/>
              </w:rPr>
            </w:pPr>
            <w:r>
              <w:rPr>
                <w:rFonts w:hint="eastAsia" w:asciiTheme="minorEastAsia" w:hAnsiTheme="minorEastAsia"/>
                <w:sz w:val="24"/>
                <w:szCs w:val="24"/>
              </w:rPr>
              <w:t>9.讲话精神只在校委会上简单传达,没有结合实际研究贯彻落实意见。对有关条例的学习只停留在校委中心组学习层面,没有组织广大教职工进行学习。</w:t>
            </w:r>
          </w:p>
        </w:tc>
        <w:tc>
          <w:tcPr>
            <w:tcW w:w="4303" w:type="dxa"/>
            <w:vAlign w:val="center"/>
          </w:tcPr>
          <w:p>
            <w:pPr>
              <w:rPr>
                <w:rFonts w:asciiTheme="minorEastAsia" w:hAnsiTheme="minorEastAsia"/>
                <w:sz w:val="24"/>
                <w:szCs w:val="24"/>
              </w:rPr>
            </w:pPr>
            <w:r>
              <w:rPr>
                <w:rFonts w:hint="eastAsia" w:asciiTheme="minorEastAsia" w:hAnsiTheme="minorEastAsia"/>
                <w:sz w:val="24"/>
                <w:szCs w:val="24"/>
              </w:rPr>
              <w:t>27.出台我校贯彻落实意见。</w:t>
            </w:r>
          </w:p>
          <w:p>
            <w:pPr>
              <w:rPr>
                <w:rFonts w:asciiTheme="minorEastAsia" w:hAnsiTheme="minorEastAsia"/>
                <w:sz w:val="24"/>
                <w:szCs w:val="24"/>
              </w:rPr>
            </w:pPr>
            <w:r>
              <w:rPr>
                <w:rFonts w:hint="eastAsia" w:asciiTheme="minorEastAsia" w:hAnsiTheme="minorEastAsia"/>
                <w:sz w:val="24"/>
                <w:szCs w:val="24"/>
              </w:rPr>
              <w:t>28.将会议精神在全校范围内进行传达和研讨。</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机关党委王文良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立行立改</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9" w:hRule="atLeast"/>
        </w:trPr>
        <w:tc>
          <w:tcPr>
            <w:tcW w:w="2627" w:type="dxa"/>
            <w:vMerge w:val="continue"/>
            <w:vAlign w:val="center"/>
          </w:tcPr>
          <w:p>
            <w:pPr>
              <w:rPr>
                <w:rFonts w:asciiTheme="minorEastAsia" w:hAnsiTheme="minorEastAsia"/>
                <w:sz w:val="24"/>
                <w:szCs w:val="24"/>
              </w:rPr>
            </w:pPr>
          </w:p>
        </w:tc>
        <w:tc>
          <w:tcPr>
            <w:tcW w:w="3000" w:type="dxa"/>
            <w:vAlign w:val="center"/>
          </w:tcPr>
          <w:p>
            <w:pPr>
              <w:rPr>
                <w:rFonts w:asciiTheme="minorEastAsia" w:hAnsiTheme="minorEastAsia"/>
                <w:sz w:val="24"/>
                <w:szCs w:val="24"/>
              </w:rPr>
            </w:pPr>
            <w:r>
              <w:rPr>
                <w:rFonts w:hint="eastAsia" w:asciiTheme="minorEastAsia" w:hAnsiTheme="minorEastAsia"/>
                <w:sz w:val="24"/>
                <w:szCs w:val="24"/>
              </w:rPr>
              <w:t>10.对有关精神和人事制度规定学习领会不够透彻，干部培育、选拔、管理、使用科学性不够强。针对干部队伍梯队建设和优秀年轻干部的培养缺乏系统安排、未形成体系,未形成对干部日常考核的工作机制。</w:t>
            </w:r>
          </w:p>
        </w:tc>
        <w:tc>
          <w:tcPr>
            <w:tcW w:w="4303" w:type="dxa"/>
            <w:vAlign w:val="center"/>
          </w:tcPr>
          <w:p>
            <w:pPr>
              <w:rPr>
                <w:rFonts w:asciiTheme="minorEastAsia" w:hAnsiTheme="minorEastAsia"/>
                <w:sz w:val="24"/>
                <w:szCs w:val="24"/>
              </w:rPr>
            </w:pPr>
            <w:r>
              <w:rPr>
                <w:rFonts w:hint="eastAsia" w:asciiTheme="minorEastAsia" w:hAnsiTheme="minorEastAsia"/>
                <w:sz w:val="24"/>
                <w:szCs w:val="24"/>
              </w:rPr>
              <w:t>29.坚持正确的选人用人导向。严格落实市委组织部要求，把政治标准作为首要标准，贯穿于干部选拔任用工作各个环节和日常了解干部各项工作中，充分发挥考察考核在引导干部讲政治、重政德、知敬畏、守规矩中的指挥棒作用。</w:t>
            </w:r>
          </w:p>
          <w:p>
            <w:pPr>
              <w:rPr>
                <w:rFonts w:asciiTheme="minorEastAsia" w:hAnsiTheme="minorEastAsia"/>
                <w:sz w:val="24"/>
                <w:szCs w:val="24"/>
              </w:rPr>
            </w:pPr>
            <w:r>
              <w:rPr>
                <w:rFonts w:hint="eastAsia" w:asciiTheme="minorEastAsia" w:hAnsiTheme="minorEastAsia"/>
                <w:sz w:val="24"/>
                <w:szCs w:val="24"/>
              </w:rPr>
              <w:t>30.坚持严谨的选人用人方法。增强选人用人的公信度。同时全面推行保障教职工参与的考察预告、任前公示和考察结果通报等制度。</w:t>
            </w:r>
          </w:p>
          <w:p>
            <w:pPr>
              <w:rPr>
                <w:rFonts w:asciiTheme="minorEastAsia" w:hAnsiTheme="minorEastAsia"/>
                <w:sz w:val="24"/>
                <w:szCs w:val="24"/>
              </w:rPr>
            </w:pPr>
            <w:r>
              <w:rPr>
                <w:rFonts w:hint="eastAsia" w:asciiTheme="minorEastAsia" w:hAnsiTheme="minorEastAsia"/>
                <w:sz w:val="24"/>
                <w:szCs w:val="24"/>
              </w:rPr>
              <w:t>31.坚持严格的档案管理工作。全面对干部人事档案、文书档案进行梳理，推动标准化建设。</w:t>
            </w:r>
          </w:p>
          <w:p>
            <w:pPr>
              <w:rPr>
                <w:rFonts w:asciiTheme="minorEastAsia" w:hAnsiTheme="minorEastAsia"/>
                <w:sz w:val="24"/>
                <w:szCs w:val="24"/>
              </w:rPr>
            </w:pPr>
            <w:r>
              <w:rPr>
                <w:rFonts w:hint="eastAsia" w:asciiTheme="minorEastAsia" w:hAnsiTheme="minorEastAsia"/>
                <w:sz w:val="24"/>
                <w:szCs w:val="24"/>
              </w:rPr>
              <w:t>32.出台我校优秀年轻干部培养方案。</w:t>
            </w:r>
          </w:p>
          <w:p>
            <w:pPr>
              <w:rPr>
                <w:rFonts w:asciiTheme="minorEastAsia" w:hAnsiTheme="minorEastAsia"/>
                <w:sz w:val="24"/>
                <w:szCs w:val="24"/>
              </w:rPr>
            </w:pPr>
            <w:r>
              <w:rPr>
                <w:rFonts w:hint="eastAsia" w:asciiTheme="minorEastAsia" w:hAnsiTheme="minorEastAsia"/>
                <w:sz w:val="24"/>
                <w:szCs w:val="24"/>
              </w:rPr>
              <w:t>33.出台我校干部日常考核管理办法。</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办公室李凯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12月</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bl>
    <w:p/>
    <w:p>
      <w:pPr>
        <w:widowControl/>
        <w:jc w:val="left"/>
      </w:pPr>
      <w:r>
        <w:br w:type="page"/>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5340"/>
        <w:gridCol w:w="2915"/>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75"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5340"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2915"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trPr>
        <w:tc>
          <w:tcPr>
            <w:tcW w:w="1675" w:type="dxa"/>
            <w:vAlign w:val="center"/>
          </w:tcPr>
          <w:p>
            <w:pPr>
              <w:rPr>
                <w:rFonts w:asciiTheme="minorEastAsia" w:hAnsiTheme="minorEastAsia"/>
                <w:sz w:val="24"/>
                <w:szCs w:val="24"/>
              </w:rPr>
            </w:pPr>
            <w:r>
              <w:rPr>
                <w:rFonts w:hint="eastAsia" w:asciiTheme="minorEastAsia" w:hAnsiTheme="minorEastAsia"/>
                <w:sz w:val="24"/>
                <w:szCs w:val="24"/>
              </w:rPr>
              <w:t>（七）党内政治生活不严肃。</w:t>
            </w:r>
          </w:p>
        </w:tc>
        <w:tc>
          <w:tcPr>
            <w:tcW w:w="5340" w:type="dxa"/>
            <w:vAlign w:val="center"/>
          </w:tcPr>
          <w:p>
            <w:pPr>
              <w:rPr>
                <w:rFonts w:asciiTheme="minorEastAsia" w:hAnsiTheme="minorEastAsia"/>
                <w:sz w:val="24"/>
                <w:szCs w:val="24"/>
              </w:rPr>
            </w:pPr>
            <w:r>
              <w:rPr>
                <w:rFonts w:hint="eastAsia" w:asciiTheme="minorEastAsia" w:hAnsiTheme="minorEastAsia"/>
                <w:sz w:val="24"/>
                <w:szCs w:val="24"/>
              </w:rPr>
              <w:t>11.“三会一课”制度执行不严，支部活动开展不经常，形式不够丰富，引导党员发挥先锋模范作用不充分，组织生活会会议记录不规范，支委会会议记录简单，议题内容等不完整。</w:t>
            </w:r>
          </w:p>
        </w:tc>
        <w:tc>
          <w:tcPr>
            <w:tcW w:w="2915" w:type="dxa"/>
            <w:vAlign w:val="center"/>
          </w:tcPr>
          <w:p>
            <w:pPr>
              <w:rPr>
                <w:rFonts w:asciiTheme="minorEastAsia" w:hAnsiTheme="minorEastAsia"/>
                <w:sz w:val="24"/>
                <w:szCs w:val="24"/>
              </w:rPr>
            </w:pPr>
            <w:r>
              <w:rPr>
                <w:rFonts w:hint="eastAsia" w:asciiTheme="minorEastAsia" w:hAnsiTheme="minorEastAsia"/>
                <w:sz w:val="24"/>
                <w:szCs w:val="24"/>
              </w:rPr>
              <w:t>34.经常落实检查支部“三会一课”支委会记录。</w:t>
            </w:r>
          </w:p>
          <w:p>
            <w:pPr>
              <w:rPr>
                <w:rFonts w:asciiTheme="minorEastAsia" w:hAnsiTheme="minorEastAsia"/>
                <w:sz w:val="24"/>
                <w:szCs w:val="24"/>
              </w:rPr>
            </w:pPr>
            <w:r>
              <w:rPr>
                <w:rFonts w:hint="eastAsia" w:asciiTheme="minorEastAsia" w:hAnsiTheme="minorEastAsia"/>
                <w:sz w:val="24"/>
                <w:szCs w:val="24"/>
              </w:rPr>
              <w:t>35.严肃督促各支部召开组织生活会，机关党委派委员督导支部召开组织生活会。</w:t>
            </w:r>
          </w:p>
          <w:p>
            <w:pPr>
              <w:rPr>
                <w:rFonts w:asciiTheme="minorEastAsia" w:hAnsiTheme="minorEastAsia"/>
                <w:sz w:val="24"/>
                <w:szCs w:val="24"/>
              </w:rPr>
            </w:pPr>
            <w:r>
              <w:rPr>
                <w:rFonts w:hint="eastAsia" w:asciiTheme="minorEastAsia" w:hAnsiTheme="minorEastAsia"/>
                <w:sz w:val="24"/>
                <w:szCs w:val="24"/>
              </w:rPr>
              <w:t>36.明确规范支部每月开展主题党日活动。</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机关党委王文良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立行立改</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bl>
    <w:p>
      <w:pPr>
        <w:jc w:val="center"/>
      </w:pPr>
      <w:r>
        <w:rPr>
          <w:rFonts w:hint="eastAsia" w:ascii="黑体" w:hAnsi="黑体" w:eastAsia="黑体" w:cs="Microsoft Sans Serif"/>
          <w:sz w:val="32"/>
        </w:rPr>
        <mc:AlternateContent>
          <mc:Choice Requires="wps">
            <w:drawing>
              <wp:anchor distT="0" distB="0" distL="114300" distR="114300" simplePos="0" relativeHeight="251671552" behindDoc="0" locked="0" layoutInCell="1" allowOverlap="1">
                <wp:simplePos x="0" y="0"/>
                <wp:positionH relativeFrom="column">
                  <wp:posOffset>8667750</wp:posOffset>
                </wp:positionH>
                <wp:positionV relativeFrom="paragraph">
                  <wp:posOffset>-104775</wp:posOffset>
                </wp:positionV>
                <wp:extent cx="1123950" cy="7810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（七）</w:t>
                            </w:r>
                          </w:p>
                          <w:p>
                            <w:pPr>
                              <w:spacing w:line="440" w:lineRule="exact"/>
                              <w:jc w:val="center"/>
                              <w:rPr>
                                <w:rFonts w:ascii="黑体" w:hAnsi="黑体" w:eastAsia="黑体"/>
                                <w:b/>
                                <w:sz w:val="28"/>
                              </w:rPr>
                            </w:pPr>
                            <w:r>
                              <w:rPr>
                                <w:rFonts w:hint="eastAsia" w:ascii="黑体" w:hAnsi="黑体" w:eastAsia="黑体"/>
                                <w:b/>
                                <w:sz w:val="28"/>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2.5pt;margin-top:-8.25pt;height:61.5pt;width:88.5pt;z-index:251671552;mso-width-relative:page;mso-height-relative:page;" fillcolor="#FFFFFF [3201]" filled="t" stroked="f" coordsize="21600,21600" o:gfxdata="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9SV9UAAAANAQAADwAAAAAAAAABACAAAAAiAAAAZHJzL2Rvd25yZXYu&#10;eG1sUEsBAhQAFAAAAAgAh07iQGHKDZE3AgAATwQAAA4AAAAAAAAAAQAgAAAAJAEAAGRycy9lMm9E&#10;b2MueG1sUEsFBgAAAAAGAAYAWQEAAM0FA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（七）</w:t>
                      </w:r>
                    </w:p>
                    <w:p>
                      <w:pPr>
                        <w:spacing w:line="440" w:lineRule="exact"/>
                        <w:jc w:val="center"/>
                        <w:rPr>
                          <w:rFonts w:ascii="黑体" w:hAnsi="黑体" w:eastAsia="黑体"/>
                          <w:b/>
                          <w:sz w:val="28"/>
                        </w:rPr>
                      </w:pPr>
                      <w:r>
                        <w:rPr>
                          <w:rFonts w:hint="eastAsia" w:ascii="黑体" w:hAnsi="黑体" w:eastAsia="黑体"/>
                          <w:b/>
                          <w:sz w:val="28"/>
                        </w:rPr>
                        <w:t>11</w:t>
                      </w:r>
                    </w:p>
                  </w:txbxContent>
                </v:textbox>
              </v:shape>
            </w:pict>
          </mc:Fallback>
        </mc:AlternateContent>
      </w:r>
      <w:r>
        <w:rPr>
          <w:rFonts w:hint="eastAsia" w:ascii="黑体" w:hAnsi="黑体" w:eastAsia="黑体" w:cs="Microsoft Sans Serif"/>
          <w:sz w:val="32"/>
        </w:rPr>
        <w:t>市委第二巡察组巡察反馈意见整改工作完成进度表</w:t>
      </w:r>
    </w:p>
    <w:p/>
    <w:p>
      <w:pPr>
        <w:widowControl/>
        <w:jc w:val="left"/>
      </w:pPr>
      <w:r>
        <w:br w:type="page"/>
      </w:r>
    </w:p>
    <w:p>
      <w:pPr>
        <w:jc w:val="center"/>
      </w:pPr>
      <w:r>
        <w:rPr>
          <w:rFonts w:hint="eastAsia" w:ascii="黑体" w:hAnsi="黑体" w:eastAsia="黑体" w:cs="Microsoft Sans Serif"/>
          <w:sz w:val="32"/>
        </w:rPr>
        <mc:AlternateContent>
          <mc:Choice Requires="wps">
            <w:drawing>
              <wp:anchor distT="0" distB="0" distL="114300" distR="114300" simplePos="0" relativeHeight="251673600" behindDoc="0" locked="0" layoutInCell="1" allowOverlap="1">
                <wp:simplePos x="0" y="0"/>
                <wp:positionH relativeFrom="column">
                  <wp:posOffset>8677275</wp:posOffset>
                </wp:positionH>
                <wp:positionV relativeFrom="paragraph">
                  <wp:posOffset>-104775</wp:posOffset>
                </wp:positionV>
                <wp:extent cx="1123950" cy="7810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（八）</w:t>
                            </w:r>
                          </w:p>
                          <w:p>
                            <w:pPr>
                              <w:spacing w:line="440" w:lineRule="exact"/>
                              <w:jc w:val="center"/>
                              <w:rPr>
                                <w:rFonts w:ascii="黑体" w:hAnsi="黑体" w:eastAsia="黑体"/>
                                <w:b/>
                                <w:sz w:val="28"/>
                              </w:rPr>
                            </w:pPr>
                            <w:r>
                              <w:rPr>
                                <w:rFonts w:hint="eastAsia" w:ascii="黑体" w:hAnsi="黑体" w:eastAsia="黑体"/>
                                <w:b/>
                                <w:sz w:val="2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3.25pt;margin-top:-8.25pt;height:61.5pt;width:88.5pt;z-index:251673600;mso-width-relative:page;mso-height-relative:page;" fillcolor="#FFFFFF [3201]" filled="t" stroked="f" coordsize="21600,21600" o:gfxdata="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9oJYtUAAAANAQAADwAAAAAAAAABACAAAAAiAAAAZHJzL2Rvd25yZXYu&#10;eG1sUEsBAhQAFAAAAAgAh07iQAQJROQ3AgAAUQQAAA4AAAAAAAAAAQAgAAAAJAEAAGRycy9lMm9E&#10;b2MueG1sUEsFBgAAAAAGAAYAWQEAAM0FA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（八）</w:t>
                      </w:r>
                    </w:p>
                    <w:p>
                      <w:pPr>
                        <w:spacing w:line="440" w:lineRule="exact"/>
                        <w:jc w:val="center"/>
                        <w:rPr>
                          <w:rFonts w:ascii="黑体" w:hAnsi="黑体" w:eastAsia="黑体"/>
                          <w:b/>
                          <w:sz w:val="28"/>
                        </w:rPr>
                      </w:pPr>
                      <w:r>
                        <w:rPr>
                          <w:rFonts w:hint="eastAsia" w:ascii="黑体" w:hAnsi="黑体" w:eastAsia="黑体"/>
                          <w:b/>
                          <w:sz w:val="28"/>
                        </w:rPr>
                        <w:t>12</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3574"/>
        <w:gridCol w:w="4010"/>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346"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3574"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4010"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2346" w:type="dxa"/>
            <w:vAlign w:val="center"/>
          </w:tcPr>
          <w:p>
            <w:pPr>
              <w:rPr>
                <w:rFonts w:asciiTheme="minorEastAsia" w:hAnsiTheme="minorEastAsia"/>
                <w:sz w:val="24"/>
                <w:szCs w:val="24"/>
              </w:rPr>
            </w:pPr>
            <w:r>
              <w:rPr>
                <w:rFonts w:hint="eastAsia" w:asciiTheme="minorEastAsia" w:hAnsiTheme="minorEastAsia"/>
                <w:sz w:val="24"/>
                <w:szCs w:val="24"/>
              </w:rPr>
              <w:t>（八)机关党组织建设有待加强。</w:t>
            </w:r>
          </w:p>
        </w:tc>
        <w:tc>
          <w:tcPr>
            <w:tcW w:w="3574" w:type="dxa"/>
            <w:vAlign w:val="center"/>
          </w:tcPr>
          <w:p>
            <w:pPr>
              <w:rPr>
                <w:rFonts w:asciiTheme="minorEastAsia" w:hAnsiTheme="minorEastAsia"/>
                <w:sz w:val="24"/>
                <w:szCs w:val="24"/>
              </w:rPr>
            </w:pPr>
            <w:r>
              <w:rPr>
                <w:rFonts w:hint="eastAsia" w:asciiTheme="minorEastAsia" w:hAnsiTheme="minorEastAsia"/>
                <w:sz w:val="24"/>
                <w:szCs w:val="24"/>
              </w:rPr>
              <w:t>12.党员活动室不达标,党费收缴不及时,没有及时按年度核定党费缴纳基数。</w:t>
            </w:r>
          </w:p>
        </w:tc>
        <w:tc>
          <w:tcPr>
            <w:tcW w:w="4010" w:type="dxa"/>
            <w:vAlign w:val="center"/>
          </w:tcPr>
          <w:p>
            <w:pPr>
              <w:rPr>
                <w:rFonts w:asciiTheme="minorEastAsia" w:hAnsiTheme="minorEastAsia"/>
                <w:sz w:val="24"/>
                <w:szCs w:val="24"/>
              </w:rPr>
            </w:pPr>
            <w:r>
              <w:rPr>
                <w:rFonts w:hint="eastAsia" w:asciiTheme="minorEastAsia" w:hAnsiTheme="minorEastAsia"/>
                <w:sz w:val="24"/>
                <w:szCs w:val="24"/>
              </w:rPr>
              <w:t>37.按照要求完善党员活动室建设。</w:t>
            </w:r>
          </w:p>
          <w:p>
            <w:pPr>
              <w:rPr>
                <w:rFonts w:asciiTheme="minorEastAsia" w:hAnsiTheme="minorEastAsia"/>
                <w:sz w:val="24"/>
                <w:szCs w:val="24"/>
              </w:rPr>
            </w:pPr>
            <w:r>
              <w:rPr>
                <w:rFonts w:hint="eastAsia" w:asciiTheme="minorEastAsia" w:hAnsiTheme="minorEastAsia"/>
                <w:sz w:val="24"/>
                <w:szCs w:val="24"/>
              </w:rPr>
              <w:t>38.重新核定党费缴纳基数，并按年度实时调整。</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机关党委王文良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立行立改</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bl>
    <w:p/>
    <w:p>
      <w:pPr>
        <w:widowControl/>
        <w:jc w:val="left"/>
      </w:pPr>
      <w:r>
        <w:br w:type="page"/>
      </w:r>
    </w:p>
    <w:p>
      <w:pPr>
        <w:jc w:val="center"/>
      </w:pPr>
      <w:r>
        <w:rPr>
          <w:rFonts w:hint="eastAsia" w:ascii="黑体" w:hAnsi="黑体" w:eastAsia="黑体" w:cs="Microsoft Sans Serif"/>
          <w:sz w:val="32"/>
        </w:rPr>
        <mc:AlternateContent>
          <mc:Choice Requires="wps">
            <w:drawing>
              <wp:anchor distT="0" distB="0" distL="114300" distR="114300" simplePos="0" relativeHeight="251675648" behindDoc="0" locked="0" layoutInCell="1" allowOverlap="1">
                <wp:simplePos x="0" y="0"/>
                <wp:positionH relativeFrom="column">
                  <wp:posOffset>8658225</wp:posOffset>
                </wp:positionH>
                <wp:positionV relativeFrom="paragraph">
                  <wp:posOffset>-104775</wp:posOffset>
                </wp:positionV>
                <wp:extent cx="1123950" cy="7810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（九）</w:t>
                            </w:r>
                          </w:p>
                          <w:p>
                            <w:pPr>
                              <w:spacing w:line="440" w:lineRule="exact"/>
                              <w:jc w:val="center"/>
                              <w:rPr>
                                <w:rFonts w:hint="default" w:ascii="黑体" w:hAnsi="黑体" w:eastAsia="黑体"/>
                                <w:b/>
                                <w:sz w:val="28"/>
                                <w:lang w:val="en-US" w:eastAsia="zh-CN"/>
                              </w:rPr>
                            </w:pPr>
                            <w:r>
                              <w:rPr>
                                <w:rFonts w:hint="eastAsia" w:ascii="黑体" w:hAnsi="黑体" w:eastAsia="黑体"/>
                                <w:b/>
                                <w:sz w:val="28"/>
                              </w:rPr>
                              <w:t>13、</w:t>
                            </w:r>
                            <w:r>
                              <w:rPr>
                                <w:rFonts w:hint="eastAsia" w:ascii="黑体" w:hAnsi="黑体" w:eastAsia="黑体"/>
                                <w:b/>
                                <w:sz w:val="28"/>
                                <w:lang w:val="en-US" w:eastAsia="zh-CN"/>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1.75pt;margin-top:-8.25pt;height:61.5pt;width:88.5pt;z-index:251675648;mso-width-relative:page;mso-height-relative:page;" fillcolor="#FFFFFF [3201]" filled="t" stroked="f" coordsize="21600,21600" o:gfxdata="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PudwzVAAAADQEAAA8AAAAAAAAAAQAgAAAAIgAAAGRycy9kb3ducmV2&#10;LnhtbFBLAQIUABQAAAAIAIdO4kBSOECwOAIAAFEEAAAOAAAAAAAAAAEAIAAAACQBAABkcnMvZTJv&#10;RG9jLnhtbFBLBQYAAAAABgAGAFkBAADOBQ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（九）</w:t>
                      </w:r>
                    </w:p>
                    <w:p>
                      <w:pPr>
                        <w:spacing w:line="440" w:lineRule="exact"/>
                        <w:jc w:val="center"/>
                        <w:rPr>
                          <w:rFonts w:hint="default" w:ascii="黑体" w:hAnsi="黑体" w:eastAsia="黑体"/>
                          <w:b/>
                          <w:sz w:val="28"/>
                          <w:lang w:val="en-US" w:eastAsia="zh-CN"/>
                        </w:rPr>
                      </w:pPr>
                      <w:r>
                        <w:rPr>
                          <w:rFonts w:hint="eastAsia" w:ascii="黑体" w:hAnsi="黑体" w:eastAsia="黑体"/>
                          <w:b/>
                          <w:sz w:val="28"/>
                        </w:rPr>
                        <w:t>13、</w:t>
                      </w:r>
                      <w:r>
                        <w:rPr>
                          <w:rFonts w:hint="eastAsia" w:ascii="黑体" w:hAnsi="黑体" w:eastAsia="黑体"/>
                          <w:b/>
                          <w:sz w:val="28"/>
                          <w:lang w:val="en-US" w:eastAsia="zh-CN"/>
                        </w:rPr>
                        <w:t>14</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4025"/>
        <w:gridCol w:w="4395"/>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10"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4025"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4395"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1510" w:type="dxa"/>
            <w:vMerge w:val="restart"/>
            <w:vAlign w:val="center"/>
          </w:tcPr>
          <w:p>
            <w:pPr>
              <w:rPr>
                <w:rFonts w:asciiTheme="minorEastAsia" w:hAnsiTheme="minorEastAsia"/>
                <w:sz w:val="24"/>
                <w:szCs w:val="24"/>
              </w:rPr>
            </w:pPr>
            <w:r>
              <w:rPr>
                <w:rFonts w:hint="eastAsia" w:asciiTheme="minorEastAsia" w:hAnsiTheme="minorEastAsia"/>
                <w:sz w:val="24"/>
                <w:szCs w:val="24"/>
              </w:rPr>
              <w:t>(九）不重视干部队伍建设。</w:t>
            </w:r>
          </w:p>
        </w:tc>
        <w:tc>
          <w:tcPr>
            <w:tcW w:w="4025" w:type="dxa"/>
            <w:vAlign w:val="center"/>
          </w:tcPr>
          <w:p>
            <w:pPr>
              <w:rPr>
                <w:rFonts w:asciiTheme="minorEastAsia" w:hAnsiTheme="minorEastAsia"/>
                <w:sz w:val="24"/>
                <w:szCs w:val="24"/>
              </w:rPr>
            </w:pPr>
            <w:r>
              <w:rPr>
                <w:rFonts w:hint="eastAsia" w:asciiTheme="minorEastAsia" w:hAnsiTheme="minorEastAsia"/>
                <w:sz w:val="24"/>
                <w:szCs w:val="24"/>
              </w:rPr>
              <w:t>13.党务干部能力素质欠缺,除机关党委专职副书记外,其他党务工作者兼任业务工作,专项培训少，存在时间冲突无法兼顾的现象,创新开展支部活动不够,基层党组织活力不强。</w:t>
            </w:r>
          </w:p>
        </w:tc>
        <w:tc>
          <w:tcPr>
            <w:tcW w:w="4395" w:type="dxa"/>
            <w:vAlign w:val="center"/>
          </w:tcPr>
          <w:p>
            <w:pPr>
              <w:rPr>
                <w:rFonts w:asciiTheme="minorEastAsia" w:hAnsiTheme="minorEastAsia"/>
                <w:sz w:val="24"/>
                <w:szCs w:val="24"/>
              </w:rPr>
            </w:pPr>
            <w:r>
              <w:rPr>
                <w:rFonts w:hint="eastAsia" w:asciiTheme="minorEastAsia" w:hAnsiTheme="minorEastAsia"/>
                <w:sz w:val="24"/>
                <w:szCs w:val="24"/>
              </w:rPr>
              <w:t>39.选优配强党务干部，并强化日常培养。</w:t>
            </w:r>
          </w:p>
          <w:p>
            <w:pPr>
              <w:rPr>
                <w:rFonts w:asciiTheme="minorEastAsia" w:hAnsiTheme="minorEastAsia"/>
                <w:sz w:val="24"/>
                <w:szCs w:val="24"/>
              </w:rPr>
            </w:pPr>
            <w:r>
              <w:rPr>
                <w:rFonts w:hint="eastAsia" w:asciiTheme="minorEastAsia" w:hAnsiTheme="minorEastAsia"/>
                <w:sz w:val="24"/>
                <w:szCs w:val="24"/>
              </w:rPr>
              <w:t>40.抓好党支部规范化建设，重点抓好“三会一课”制度落实和年度支部工作考核事项，抓好民主评议党员、开好专题民主生活会和组织生活会等工作。</w:t>
            </w:r>
          </w:p>
          <w:p>
            <w:pPr>
              <w:rPr>
                <w:rFonts w:asciiTheme="minorEastAsia" w:hAnsiTheme="minorEastAsia"/>
                <w:sz w:val="24"/>
                <w:szCs w:val="24"/>
              </w:rPr>
            </w:pPr>
            <w:r>
              <w:rPr>
                <w:rFonts w:hint="eastAsia" w:asciiTheme="minorEastAsia" w:hAnsiTheme="minorEastAsia"/>
                <w:sz w:val="24"/>
                <w:szCs w:val="24"/>
              </w:rPr>
              <w:t>41.抓紧党支部书记队伍建设。出台《党支部书记履行党建工作职责考核办法》，落实支部书记“一岗双责”、第一责任人考核,撰写完成述职考核报告和《党支部书记履行党建工作职责年度考核表》。</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机关党委王文良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11月</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1510" w:type="dxa"/>
            <w:vMerge w:val="continue"/>
            <w:vAlign w:val="center"/>
          </w:tcPr>
          <w:p>
            <w:pPr>
              <w:rPr>
                <w:rFonts w:asciiTheme="minorEastAsia" w:hAnsiTheme="minorEastAsia"/>
                <w:sz w:val="24"/>
                <w:szCs w:val="24"/>
              </w:rPr>
            </w:pPr>
          </w:p>
        </w:tc>
        <w:tc>
          <w:tcPr>
            <w:tcW w:w="4025" w:type="dxa"/>
            <w:vAlign w:val="center"/>
          </w:tcPr>
          <w:p>
            <w:pPr>
              <w:rPr>
                <w:rFonts w:asciiTheme="minorEastAsia" w:hAnsiTheme="minorEastAsia"/>
                <w:sz w:val="24"/>
                <w:szCs w:val="24"/>
              </w:rPr>
            </w:pPr>
            <w:r>
              <w:rPr>
                <w:rFonts w:hint="eastAsia" w:asciiTheme="minorEastAsia" w:hAnsiTheme="minorEastAsia"/>
                <w:sz w:val="24"/>
                <w:szCs w:val="24"/>
              </w:rPr>
              <w:t>14.校委班子成员分管工作长期固定无交流。干部年龄结构老化,交流力度不够；干部、教师及职工多种身份并存,没有制定好的管理方式和激励制度，利益矛盾交织。</w:t>
            </w:r>
          </w:p>
        </w:tc>
        <w:tc>
          <w:tcPr>
            <w:tcW w:w="4395" w:type="dxa"/>
            <w:vAlign w:val="center"/>
          </w:tcPr>
          <w:p>
            <w:pPr>
              <w:rPr>
                <w:rFonts w:asciiTheme="minorEastAsia" w:hAnsiTheme="minorEastAsia"/>
                <w:sz w:val="24"/>
                <w:szCs w:val="24"/>
              </w:rPr>
            </w:pPr>
            <w:r>
              <w:rPr>
                <w:rFonts w:hint="eastAsia" w:asciiTheme="minorEastAsia" w:hAnsiTheme="minorEastAsia"/>
                <w:sz w:val="24"/>
                <w:szCs w:val="24"/>
              </w:rPr>
              <w:t>42.争取市委支持，加大班子成员和干部交流力度。</w:t>
            </w:r>
          </w:p>
          <w:p>
            <w:pPr>
              <w:rPr>
                <w:rFonts w:asciiTheme="minorEastAsia" w:hAnsiTheme="minorEastAsia"/>
                <w:sz w:val="24"/>
                <w:szCs w:val="24"/>
              </w:rPr>
            </w:pPr>
            <w:r>
              <w:rPr>
                <w:rFonts w:hint="eastAsia" w:asciiTheme="minorEastAsia" w:hAnsiTheme="minorEastAsia"/>
                <w:sz w:val="24"/>
                <w:szCs w:val="24"/>
              </w:rPr>
              <w:t>43.配齐配强行政中层、教辅机构班子。</w:t>
            </w:r>
          </w:p>
          <w:p>
            <w:pPr>
              <w:rPr>
                <w:rFonts w:asciiTheme="minorEastAsia" w:hAnsiTheme="minorEastAsia"/>
                <w:sz w:val="24"/>
                <w:szCs w:val="24"/>
              </w:rPr>
            </w:pPr>
            <w:r>
              <w:rPr>
                <w:rFonts w:hint="eastAsia" w:asciiTheme="minorEastAsia" w:hAnsiTheme="minorEastAsia"/>
                <w:sz w:val="24"/>
                <w:szCs w:val="24"/>
              </w:rPr>
              <w:t>44.完善各类人员激励制度，分类施策，最大限度调动各类人员积极性。</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办公室李凯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长期</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否</w:t>
            </w:r>
          </w:p>
        </w:tc>
      </w:tr>
    </w:tbl>
    <w:p>
      <w:pPr>
        <w:widowControl/>
        <w:jc w:val="left"/>
      </w:pPr>
      <w:r>
        <w:br w:type="page"/>
      </w:r>
      <w:bookmarkStart w:id="0" w:name="_GoBack"/>
      <w:bookmarkEnd w:id="0"/>
    </w:p>
    <w:p>
      <w:pPr>
        <w:jc w:val="center"/>
      </w:pPr>
      <w:r>
        <w:rPr>
          <w:rFonts w:hint="eastAsia" w:ascii="黑体" w:hAnsi="黑体" w:eastAsia="黑体" w:cs="Microsoft Sans Serif"/>
          <w:sz w:val="32"/>
        </w:rPr>
        <mc:AlternateContent>
          <mc:Choice Requires="wps">
            <w:drawing>
              <wp:anchor distT="0" distB="0" distL="114300" distR="114300" simplePos="0" relativeHeight="251677696" behindDoc="0" locked="0" layoutInCell="1" allowOverlap="1">
                <wp:simplePos x="0" y="0"/>
                <wp:positionH relativeFrom="column">
                  <wp:posOffset>8667750</wp:posOffset>
                </wp:positionH>
                <wp:positionV relativeFrom="paragraph">
                  <wp:posOffset>-104775</wp:posOffset>
                </wp:positionV>
                <wp:extent cx="1123950" cy="7810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（十）</w:t>
                            </w:r>
                          </w:p>
                          <w:p>
                            <w:pPr>
                              <w:spacing w:line="440" w:lineRule="exact"/>
                              <w:jc w:val="center"/>
                              <w:rPr>
                                <w:rFonts w:ascii="黑体" w:hAnsi="黑体" w:eastAsia="黑体"/>
                                <w:b/>
                                <w:sz w:val="28"/>
                              </w:rPr>
                            </w:pPr>
                            <w:r>
                              <w:rPr>
                                <w:rFonts w:hint="eastAsia" w:ascii="黑体" w:hAnsi="黑体" w:eastAsia="黑体"/>
                                <w:b/>
                                <w:sz w:val="28"/>
                              </w:rPr>
                              <w:t>15、16、17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2.5pt;margin-top:-8.25pt;height:61.5pt;width:88.5pt;z-index:251677696;mso-width-relative:page;mso-height-relative:page;" fillcolor="#FFFFFF [3201]" filled="t" stroked="f" coordsize="21600,21600" o:gfxdata="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9SV9UAAAANAQAADwAAAAAAAAABACAAAAAiAAAAZHJzL2Rvd25yZXYu&#10;eG1sUEsBAhQAFAAAAAgAh07iQKhrTEw3AgAAUQQAAA4AAAAAAAAAAQAgAAAAJAEAAGRycy9lMm9E&#10;b2MueG1sUEsFBgAAAAAGAAYAWQEAAM0FA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（十）</w:t>
                      </w:r>
                    </w:p>
                    <w:p>
                      <w:pPr>
                        <w:spacing w:line="440" w:lineRule="exact"/>
                        <w:jc w:val="center"/>
                        <w:rPr>
                          <w:rFonts w:ascii="黑体" w:hAnsi="黑体" w:eastAsia="黑体"/>
                          <w:b/>
                          <w:sz w:val="28"/>
                        </w:rPr>
                      </w:pPr>
                      <w:r>
                        <w:rPr>
                          <w:rFonts w:hint="eastAsia" w:ascii="黑体" w:hAnsi="黑体" w:eastAsia="黑体"/>
                          <w:b/>
                          <w:sz w:val="28"/>
                        </w:rPr>
                        <w:t>15、16、17</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3869"/>
        <w:gridCol w:w="4435"/>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26"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3869"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4435"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626" w:type="dxa"/>
            <w:vMerge w:val="restart"/>
            <w:vAlign w:val="center"/>
          </w:tcPr>
          <w:p>
            <w:pPr>
              <w:rPr>
                <w:rFonts w:asciiTheme="minorEastAsia" w:hAnsiTheme="minorEastAsia"/>
                <w:sz w:val="24"/>
                <w:szCs w:val="24"/>
              </w:rPr>
            </w:pPr>
            <w:r>
              <w:rPr>
                <w:rFonts w:hint="eastAsia" w:asciiTheme="minorEastAsia" w:hAnsiTheme="minorEastAsia"/>
                <w:sz w:val="24"/>
                <w:szCs w:val="24"/>
              </w:rPr>
              <w:t>（十）落实中央八项规定不彻底。</w:t>
            </w:r>
          </w:p>
        </w:tc>
        <w:tc>
          <w:tcPr>
            <w:tcW w:w="3869" w:type="dxa"/>
            <w:vAlign w:val="center"/>
          </w:tcPr>
          <w:p>
            <w:pPr>
              <w:rPr>
                <w:rFonts w:asciiTheme="minorEastAsia" w:hAnsiTheme="minorEastAsia"/>
                <w:sz w:val="24"/>
                <w:szCs w:val="24"/>
              </w:rPr>
            </w:pPr>
            <w:r>
              <w:rPr>
                <w:rFonts w:hint="eastAsia" w:asciiTheme="minorEastAsia" w:hAnsiTheme="minorEastAsia"/>
                <w:sz w:val="24"/>
                <w:szCs w:val="24"/>
              </w:rPr>
              <w:t>15.公务接待审核把关不严,大量违规。2016年—2017年2月大部分公务接待无三单一函；2016年6月接待来人存在超标准、饮用名酒接待；2017年3月—2018年公务接待无公函,只在菜单上注明电函,且无电话记录。</w:t>
            </w:r>
          </w:p>
        </w:tc>
        <w:tc>
          <w:tcPr>
            <w:tcW w:w="4435" w:type="dxa"/>
            <w:vAlign w:val="center"/>
          </w:tcPr>
          <w:p>
            <w:pPr>
              <w:rPr>
                <w:rFonts w:asciiTheme="minorEastAsia" w:hAnsiTheme="minorEastAsia"/>
                <w:sz w:val="24"/>
                <w:szCs w:val="24"/>
              </w:rPr>
            </w:pPr>
            <w:r>
              <w:rPr>
                <w:rFonts w:hint="eastAsia" w:asciiTheme="minorEastAsia" w:hAnsiTheme="minorEastAsia"/>
                <w:sz w:val="24"/>
                <w:szCs w:val="24"/>
              </w:rPr>
              <w:t>45.完善公务接待相关规定，规范报销程序和步骤，做到严格把关，责任到人，确保财务报销合规。</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办公室李凯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10月</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1626" w:type="dxa"/>
            <w:vMerge w:val="continue"/>
            <w:vAlign w:val="center"/>
          </w:tcPr>
          <w:p>
            <w:pPr>
              <w:rPr>
                <w:rFonts w:asciiTheme="minorEastAsia" w:hAnsiTheme="minorEastAsia"/>
                <w:sz w:val="24"/>
                <w:szCs w:val="24"/>
              </w:rPr>
            </w:pPr>
          </w:p>
        </w:tc>
        <w:tc>
          <w:tcPr>
            <w:tcW w:w="3869" w:type="dxa"/>
            <w:vAlign w:val="center"/>
          </w:tcPr>
          <w:p>
            <w:pPr>
              <w:rPr>
                <w:rFonts w:asciiTheme="minorEastAsia" w:hAnsiTheme="minorEastAsia"/>
                <w:sz w:val="24"/>
                <w:szCs w:val="24"/>
              </w:rPr>
            </w:pPr>
            <w:r>
              <w:rPr>
                <w:rFonts w:hint="eastAsia" w:asciiTheme="minorEastAsia" w:hAnsiTheme="minorEastAsia"/>
                <w:sz w:val="24"/>
                <w:szCs w:val="24"/>
              </w:rPr>
              <w:t>16.违规发放津贴、补贴。超范围发放优秀公务员奖励,2016—2018年共计14800元;参公工勤人员负责食堂和宿舍管理,违规领取绩效考核奖,2016-2018年累计20600元；违规发放出车补贴,2016—2018年累计24570元。</w:t>
            </w:r>
          </w:p>
        </w:tc>
        <w:tc>
          <w:tcPr>
            <w:tcW w:w="4435" w:type="dxa"/>
            <w:vMerge w:val="restart"/>
            <w:vAlign w:val="center"/>
          </w:tcPr>
          <w:p>
            <w:pPr>
              <w:rPr>
                <w:rFonts w:asciiTheme="minorEastAsia" w:hAnsiTheme="minorEastAsia"/>
                <w:sz w:val="24"/>
                <w:szCs w:val="24"/>
              </w:rPr>
            </w:pPr>
            <w:r>
              <w:rPr>
                <w:rFonts w:hint="eastAsia" w:asciiTheme="minorEastAsia" w:hAnsiTheme="minorEastAsia"/>
                <w:sz w:val="24"/>
                <w:szCs w:val="24"/>
              </w:rPr>
              <w:t>46.结合巡察提出的问题，立即逐条学习核实相关规定、制度和文件，补习财务知识，找出错误原因，进行更正。</w:t>
            </w:r>
          </w:p>
          <w:p>
            <w:pPr>
              <w:rPr>
                <w:rFonts w:asciiTheme="minorEastAsia" w:hAnsiTheme="minorEastAsia"/>
                <w:sz w:val="24"/>
                <w:szCs w:val="24"/>
              </w:rPr>
            </w:pPr>
            <w:r>
              <w:rPr>
                <w:rFonts w:hint="eastAsia" w:asciiTheme="minorEastAsia" w:hAnsiTheme="minorEastAsia"/>
                <w:sz w:val="24"/>
                <w:szCs w:val="24"/>
              </w:rPr>
              <w:t>47.进一步学习业务理论知识，完善提高实际工作能力。</w:t>
            </w:r>
          </w:p>
          <w:p>
            <w:pPr>
              <w:rPr>
                <w:rFonts w:asciiTheme="minorEastAsia" w:hAnsiTheme="minorEastAsia"/>
                <w:sz w:val="24"/>
                <w:szCs w:val="24"/>
              </w:rPr>
            </w:pPr>
            <w:r>
              <w:rPr>
                <w:rFonts w:hint="eastAsia" w:asciiTheme="minorEastAsia" w:hAnsiTheme="minorEastAsia"/>
                <w:sz w:val="24"/>
                <w:szCs w:val="24"/>
              </w:rPr>
              <w:t>48.强化规矩意识，严格准守财经纪律，财务手续按制度按程序办事，严格把关，不符合规定的坚决不入账。</w:t>
            </w:r>
          </w:p>
          <w:p>
            <w:pPr>
              <w:rPr>
                <w:rFonts w:asciiTheme="minorEastAsia" w:hAnsiTheme="minorEastAsia"/>
                <w:sz w:val="24"/>
                <w:szCs w:val="24"/>
              </w:rPr>
            </w:pPr>
            <w:r>
              <w:rPr>
                <w:rFonts w:hint="eastAsia" w:asciiTheme="minorEastAsia" w:hAnsiTheme="minorEastAsia"/>
                <w:sz w:val="24"/>
                <w:szCs w:val="24"/>
              </w:rPr>
              <w:t>49.完善我校各类奖励及管理制度，确保合规发放。</w:t>
            </w:r>
          </w:p>
        </w:tc>
        <w:tc>
          <w:tcPr>
            <w:tcW w:w="2144"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财务处梁宏玲</w:t>
            </w:r>
          </w:p>
          <w:p>
            <w:pPr>
              <w:jc w:val="center"/>
              <w:rPr>
                <w:rFonts w:asciiTheme="minorEastAsia" w:hAnsiTheme="minorEastAsia"/>
                <w:sz w:val="24"/>
                <w:szCs w:val="24"/>
              </w:rPr>
            </w:pPr>
            <w:r>
              <w:rPr>
                <w:rFonts w:hint="eastAsia" w:asciiTheme="minorEastAsia" w:hAnsiTheme="minorEastAsia"/>
                <w:sz w:val="24"/>
                <w:szCs w:val="24"/>
              </w:rPr>
              <w:t>各职能部门</w:t>
            </w:r>
          </w:p>
        </w:tc>
        <w:tc>
          <w:tcPr>
            <w:tcW w:w="1180"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田建红</w:t>
            </w:r>
          </w:p>
        </w:tc>
        <w:tc>
          <w:tcPr>
            <w:tcW w:w="1180"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11月</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1626" w:type="dxa"/>
            <w:vMerge w:val="continue"/>
            <w:vAlign w:val="center"/>
          </w:tcPr>
          <w:p>
            <w:pPr>
              <w:rPr>
                <w:rFonts w:asciiTheme="minorEastAsia" w:hAnsiTheme="minorEastAsia"/>
                <w:sz w:val="24"/>
                <w:szCs w:val="24"/>
              </w:rPr>
            </w:pPr>
          </w:p>
        </w:tc>
        <w:tc>
          <w:tcPr>
            <w:tcW w:w="3869" w:type="dxa"/>
            <w:vAlign w:val="center"/>
          </w:tcPr>
          <w:p>
            <w:pPr>
              <w:rPr>
                <w:rFonts w:asciiTheme="minorEastAsia" w:hAnsiTheme="minorEastAsia"/>
                <w:sz w:val="24"/>
                <w:szCs w:val="24"/>
              </w:rPr>
            </w:pPr>
            <w:r>
              <w:rPr>
                <w:rFonts w:hint="eastAsia" w:asciiTheme="minorEastAsia" w:hAnsiTheme="minorEastAsia"/>
                <w:sz w:val="24"/>
                <w:szCs w:val="24"/>
              </w:rPr>
              <w:t>17.自行制定制度标准发放评审费、编审费、监考费、讲课费和教学科研奖、节假日加班误餐费值班费,2016—2018年共计36.83万元。</w:t>
            </w:r>
          </w:p>
        </w:tc>
        <w:tc>
          <w:tcPr>
            <w:tcW w:w="4435" w:type="dxa"/>
            <w:vMerge w:val="continue"/>
            <w:vAlign w:val="center"/>
          </w:tcPr>
          <w:p>
            <w:pPr>
              <w:rPr>
                <w:rFonts w:asciiTheme="minorEastAsia" w:hAnsiTheme="minorEastAsia"/>
                <w:sz w:val="24"/>
                <w:szCs w:val="24"/>
              </w:rPr>
            </w:pPr>
          </w:p>
        </w:tc>
        <w:tc>
          <w:tcPr>
            <w:tcW w:w="2144" w:type="dxa"/>
            <w:vMerge w:val="continue"/>
            <w:vAlign w:val="center"/>
          </w:tcPr>
          <w:p>
            <w:pPr>
              <w:jc w:val="center"/>
              <w:rPr>
                <w:rFonts w:asciiTheme="minorEastAsia" w:hAnsiTheme="minorEastAsia"/>
                <w:sz w:val="24"/>
                <w:szCs w:val="24"/>
              </w:rPr>
            </w:pPr>
          </w:p>
        </w:tc>
        <w:tc>
          <w:tcPr>
            <w:tcW w:w="1180" w:type="dxa"/>
            <w:vMerge w:val="continue"/>
            <w:vAlign w:val="center"/>
          </w:tcPr>
          <w:p>
            <w:pPr>
              <w:jc w:val="center"/>
              <w:rPr>
                <w:rFonts w:asciiTheme="minorEastAsia" w:hAnsiTheme="minorEastAsia"/>
                <w:sz w:val="24"/>
                <w:szCs w:val="24"/>
              </w:rPr>
            </w:pPr>
          </w:p>
        </w:tc>
        <w:tc>
          <w:tcPr>
            <w:tcW w:w="1180" w:type="dxa"/>
            <w:vMerge w:val="continue"/>
            <w:vAlign w:val="center"/>
          </w:tcPr>
          <w:p>
            <w:pPr>
              <w:jc w:val="center"/>
              <w:rPr>
                <w:rFonts w:asciiTheme="minorEastAsia" w:hAnsiTheme="minorEastAsia"/>
                <w:sz w:val="24"/>
                <w:szCs w:val="24"/>
              </w:rPr>
            </w:pPr>
          </w:p>
        </w:tc>
        <w:tc>
          <w:tcPr>
            <w:tcW w:w="1180" w:type="dxa"/>
            <w:vAlign w:val="center"/>
          </w:tcPr>
          <w:p>
            <w:pPr>
              <w:jc w:val="center"/>
              <w:rPr>
                <w:rFonts w:asciiTheme="minorEastAsia" w:hAnsiTheme="minorEastAsia"/>
                <w:sz w:val="24"/>
                <w:szCs w:val="24"/>
              </w:rPr>
            </w:pPr>
            <w:r>
              <w:rPr>
                <w:rFonts w:asciiTheme="minorEastAsia" w:hAnsiTheme="minorEastAsia"/>
                <w:sz w:val="24"/>
                <w:szCs w:val="24"/>
              </w:rPr>
              <w:t>是</w:t>
            </w:r>
          </w:p>
        </w:tc>
      </w:tr>
    </w:tbl>
    <w:p/>
    <w:p>
      <w:pPr>
        <w:widowControl/>
        <w:jc w:val="left"/>
      </w:pPr>
      <w:r>
        <w:br w:type="page"/>
      </w:r>
    </w:p>
    <w:p>
      <w:pPr>
        <w:jc w:val="center"/>
      </w:pPr>
      <w:r>
        <w:rPr>
          <w:rFonts w:hint="eastAsia" w:ascii="黑体" w:hAnsi="黑体" w:eastAsia="黑体" w:cs="Microsoft Sans Serif"/>
          <w:sz w:val="32"/>
        </w:rPr>
        <mc:AlternateContent>
          <mc:Choice Requires="wps">
            <w:drawing>
              <wp:anchor distT="0" distB="0" distL="114300" distR="114300" simplePos="0" relativeHeight="251679744" behindDoc="0" locked="0" layoutInCell="1" allowOverlap="1">
                <wp:simplePos x="0" y="0"/>
                <wp:positionH relativeFrom="column">
                  <wp:posOffset>8677275</wp:posOffset>
                </wp:positionH>
                <wp:positionV relativeFrom="paragraph">
                  <wp:posOffset>-104775</wp:posOffset>
                </wp:positionV>
                <wp:extent cx="1123950" cy="7810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（十一）</w:t>
                            </w:r>
                          </w:p>
                          <w:p>
                            <w:pPr>
                              <w:spacing w:line="440" w:lineRule="exact"/>
                              <w:jc w:val="center"/>
                              <w:rPr>
                                <w:rFonts w:ascii="黑体" w:hAnsi="黑体" w:eastAsia="黑体"/>
                                <w:b/>
                                <w:sz w:val="28"/>
                              </w:rPr>
                            </w:pPr>
                            <w:r>
                              <w:rPr>
                                <w:rFonts w:hint="eastAsia" w:ascii="黑体" w:hAnsi="黑体" w:eastAsia="黑体"/>
                                <w:b/>
                                <w:sz w:val="28"/>
                              </w:rPr>
                              <w:t>18、19、20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3.25pt;margin-top:-8.25pt;height:61.5pt;width:88.5pt;z-index:251679744;mso-width-relative:page;mso-height-relative:page;" fillcolor="#FFFFFF [3201]" filled="t" stroked="f" coordsize="21600,21600" o:gfxdata="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9oJYtUAAAANAQAADwAAAAAAAAABACAAAAAiAAAAZHJzL2Rvd25yZXYu&#10;eG1sUEsBAhQAFAAAAAgAh07iQP5aSBg3AgAAUQQAAA4AAAAAAAAAAQAgAAAAJAEAAGRycy9lMm9E&#10;b2MueG1sUEsFBgAAAAAGAAYAWQEAAM0FA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（十一）</w:t>
                      </w:r>
                    </w:p>
                    <w:p>
                      <w:pPr>
                        <w:spacing w:line="440" w:lineRule="exact"/>
                        <w:jc w:val="center"/>
                        <w:rPr>
                          <w:rFonts w:ascii="黑体" w:hAnsi="黑体" w:eastAsia="黑体"/>
                          <w:b/>
                          <w:sz w:val="28"/>
                        </w:rPr>
                      </w:pPr>
                      <w:r>
                        <w:rPr>
                          <w:rFonts w:hint="eastAsia" w:ascii="黑体" w:hAnsi="黑体" w:eastAsia="黑体"/>
                          <w:b/>
                          <w:sz w:val="28"/>
                        </w:rPr>
                        <w:t>18、19、20</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3898"/>
        <w:gridCol w:w="3736"/>
        <w:gridCol w:w="2144"/>
        <w:gridCol w:w="1180"/>
        <w:gridCol w:w="159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880"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3898"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3736"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596"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1880" w:type="dxa"/>
            <w:vMerge w:val="restart"/>
            <w:vAlign w:val="center"/>
          </w:tcPr>
          <w:p>
            <w:pPr>
              <w:rPr>
                <w:rFonts w:asciiTheme="minorEastAsia" w:hAnsiTheme="minorEastAsia"/>
                <w:sz w:val="24"/>
                <w:szCs w:val="24"/>
              </w:rPr>
            </w:pPr>
            <w:r>
              <w:rPr>
                <w:rFonts w:hint="eastAsia" w:asciiTheme="minorEastAsia" w:hAnsiTheme="minorEastAsia"/>
                <w:sz w:val="24"/>
                <w:szCs w:val="24"/>
              </w:rPr>
              <w:t>（十一）“四风”方面特别是形式主义、官像主义方面存在隐形异新表现。</w:t>
            </w:r>
          </w:p>
        </w:tc>
        <w:tc>
          <w:tcPr>
            <w:tcW w:w="3898" w:type="dxa"/>
            <w:vAlign w:val="center"/>
          </w:tcPr>
          <w:p>
            <w:pPr>
              <w:rPr>
                <w:rFonts w:asciiTheme="minorEastAsia" w:hAnsiTheme="minorEastAsia"/>
                <w:sz w:val="24"/>
                <w:szCs w:val="24"/>
              </w:rPr>
            </w:pPr>
            <w:r>
              <w:rPr>
                <w:rFonts w:hint="eastAsia" w:asciiTheme="minorEastAsia" w:hAnsiTheme="minorEastAsia"/>
                <w:sz w:val="24"/>
                <w:szCs w:val="24"/>
              </w:rPr>
              <w:t>18.发文不正规,发文序号跳跃式编发,存在发文缺失的现象。</w:t>
            </w:r>
          </w:p>
        </w:tc>
        <w:tc>
          <w:tcPr>
            <w:tcW w:w="3736" w:type="dxa"/>
            <w:vAlign w:val="center"/>
          </w:tcPr>
          <w:p>
            <w:pPr>
              <w:rPr>
                <w:rFonts w:asciiTheme="minorEastAsia" w:hAnsiTheme="minorEastAsia"/>
                <w:sz w:val="24"/>
                <w:szCs w:val="24"/>
              </w:rPr>
            </w:pPr>
            <w:r>
              <w:rPr>
                <w:rFonts w:hint="eastAsia" w:asciiTheme="minorEastAsia" w:hAnsiTheme="minorEastAsia"/>
                <w:sz w:val="24"/>
                <w:szCs w:val="24"/>
              </w:rPr>
              <w:t>50.制定《关于进一步规范公文处理工作规定》，不断提高公文处理水平，规范公文处理工作。</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办公室李凯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596" w:type="dxa"/>
            <w:vAlign w:val="center"/>
          </w:tcPr>
          <w:p>
            <w:pPr>
              <w:jc w:val="center"/>
              <w:rPr>
                <w:rFonts w:asciiTheme="minorEastAsia" w:hAnsiTheme="minorEastAsia"/>
                <w:sz w:val="24"/>
                <w:szCs w:val="24"/>
              </w:rPr>
            </w:pPr>
            <w:r>
              <w:rPr>
                <w:rFonts w:hint="eastAsia" w:asciiTheme="minorEastAsia" w:hAnsiTheme="minorEastAsia"/>
                <w:sz w:val="24"/>
                <w:szCs w:val="24"/>
              </w:rPr>
              <w:t>2019年10月</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1880" w:type="dxa"/>
            <w:vMerge w:val="continue"/>
            <w:vAlign w:val="center"/>
          </w:tcPr>
          <w:p>
            <w:pPr>
              <w:rPr>
                <w:rFonts w:asciiTheme="minorEastAsia" w:hAnsiTheme="minorEastAsia"/>
                <w:sz w:val="24"/>
                <w:szCs w:val="24"/>
              </w:rPr>
            </w:pPr>
          </w:p>
        </w:tc>
        <w:tc>
          <w:tcPr>
            <w:tcW w:w="3898" w:type="dxa"/>
            <w:vAlign w:val="center"/>
          </w:tcPr>
          <w:p>
            <w:pPr>
              <w:rPr>
                <w:rFonts w:asciiTheme="minorEastAsia" w:hAnsiTheme="minorEastAsia"/>
                <w:sz w:val="24"/>
                <w:szCs w:val="24"/>
              </w:rPr>
            </w:pPr>
            <w:r>
              <w:rPr>
                <w:rFonts w:hint="eastAsia" w:asciiTheme="minorEastAsia" w:hAnsiTheme="minorEastAsia"/>
                <w:sz w:val="24"/>
                <w:szCs w:val="24"/>
              </w:rPr>
              <w:t>19.“扫黑除恶”专项斗争领导小组迎检文件造假,文件印发日期为2018年4月20日,实际创建日期为2019年1月2日,没有履行签发文手续,此时常务副校长范明光还没有到任(到任时间2018年7月)却被冠以扫黑除恶专项斗争领导小组组长的名义。</w:t>
            </w:r>
          </w:p>
        </w:tc>
        <w:tc>
          <w:tcPr>
            <w:tcW w:w="3736" w:type="dxa"/>
            <w:vAlign w:val="center"/>
          </w:tcPr>
          <w:p>
            <w:pPr>
              <w:rPr>
                <w:rFonts w:asciiTheme="minorEastAsia" w:hAnsiTheme="minorEastAsia"/>
                <w:sz w:val="24"/>
                <w:szCs w:val="24"/>
              </w:rPr>
            </w:pPr>
            <w:r>
              <w:rPr>
                <w:rFonts w:hint="eastAsia" w:asciiTheme="minorEastAsia" w:hAnsiTheme="minorEastAsia"/>
                <w:sz w:val="24"/>
                <w:szCs w:val="24"/>
              </w:rPr>
              <w:t>51.对相关责任人通报批评，并举一反三，对全校教职工进行培训，确保此类现象不再发生。</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办公室李凯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596" w:type="dxa"/>
            <w:vAlign w:val="center"/>
          </w:tcPr>
          <w:p>
            <w:pPr>
              <w:jc w:val="center"/>
              <w:rPr>
                <w:rFonts w:asciiTheme="minorEastAsia" w:hAnsiTheme="minorEastAsia"/>
                <w:sz w:val="24"/>
                <w:szCs w:val="24"/>
              </w:rPr>
            </w:pPr>
            <w:r>
              <w:rPr>
                <w:rFonts w:hint="eastAsia" w:asciiTheme="minorEastAsia" w:hAnsiTheme="minorEastAsia"/>
                <w:sz w:val="24"/>
                <w:szCs w:val="24"/>
              </w:rPr>
              <w:t>2019年10月</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1880" w:type="dxa"/>
            <w:vMerge w:val="continue"/>
            <w:vAlign w:val="center"/>
          </w:tcPr>
          <w:p>
            <w:pPr>
              <w:rPr>
                <w:rFonts w:asciiTheme="minorEastAsia" w:hAnsiTheme="minorEastAsia"/>
                <w:sz w:val="24"/>
                <w:szCs w:val="24"/>
              </w:rPr>
            </w:pPr>
          </w:p>
        </w:tc>
        <w:tc>
          <w:tcPr>
            <w:tcW w:w="3898" w:type="dxa"/>
            <w:vAlign w:val="center"/>
          </w:tcPr>
          <w:p>
            <w:pPr>
              <w:rPr>
                <w:rFonts w:asciiTheme="minorEastAsia" w:hAnsiTheme="minorEastAsia"/>
                <w:sz w:val="24"/>
                <w:szCs w:val="24"/>
              </w:rPr>
            </w:pPr>
            <w:r>
              <w:rPr>
                <w:rFonts w:hint="eastAsia" w:asciiTheme="minorEastAsia" w:hAnsiTheme="minorEastAsia"/>
                <w:sz w:val="24"/>
                <w:szCs w:val="24"/>
              </w:rPr>
              <w:t>20.存在以会议贯彻会议,以文件落实文件的现象。</w:t>
            </w:r>
          </w:p>
        </w:tc>
        <w:tc>
          <w:tcPr>
            <w:tcW w:w="3736" w:type="dxa"/>
            <w:vAlign w:val="center"/>
          </w:tcPr>
          <w:p>
            <w:pPr>
              <w:rPr>
                <w:rFonts w:asciiTheme="minorEastAsia" w:hAnsiTheme="minorEastAsia"/>
                <w:sz w:val="24"/>
                <w:szCs w:val="24"/>
              </w:rPr>
            </w:pPr>
            <w:r>
              <w:rPr>
                <w:rFonts w:hint="eastAsia" w:asciiTheme="minorEastAsia" w:hAnsiTheme="minorEastAsia"/>
                <w:sz w:val="24"/>
                <w:szCs w:val="24"/>
              </w:rPr>
              <w:t>52.进一步强化作风建设，提倡开短会、写短文、说短话，坚持问题导向，以解决问题为目标，强化考核督查，确保工作成效。</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办公室李凯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596" w:type="dxa"/>
            <w:vAlign w:val="center"/>
          </w:tcPr>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否</w:t>
            </w:r>
          </w:p>
        </w:tc>
      </w:tr>
    </w:tbl>
    <w:p/>
    <w:p>
      <w:pPr>
        <w:widowControl/>
        <w:jc w:val="left"/>
      </w:pPr>
      <w:r>
        <w:br w:type="page"/>
      </w:r>
    </w:p>
    <w:p>
      <w:pPr>
        <w:jc w:val="center"/>
      </w:pPr>
      <w:r>
        <w:rPr>
          <w:rFonts w:hint="eastAsia" w:ascii="黑体" w:hAnsi="黑体" w:eastAsia="黑体" w:cs="Microsoft Sans Serif"/>
          <w:sz w:val="32"/>
        </w:rPr>
        <mc:AlternateContent>
          <mc:Choice Requires="wps">
            <w:drawing>
              <wp:anchor distT="0" distB="0" distL="114300" distR="114300" simplePos="0" relativeHeight="251681792" behindDoc="0" locked="0" layoutInCell="1" allowOverlap="1">
                <wp:simplePos x="0" y="0"/>
                <wp:positionH relativeFrom="column">
                  <wp:posOffset>7974330</wp:posOffset>
                </wp:positionH>
                <wp:positionV relativeFrom="paragraph">
                  <wp:posOffset>-104775</wp:posOffset>
                </wp:positionV>
                <wp:extent cx="1817370" cy="781050"/>
                <wp:effectExtent l="0" t="0" r="11430" b="11430"/>
                <wp:wrapNone/>
                <wp:docPr id="14" name="文本框 14"/>
                <wp:cNvGraphicFramePr/>
                <a:graphic xmlns:a="http://schemas.openxmlformats.org/drawingml/2006/main">
                  <a:graphicData uri="http://schemas.microsoft.com/office/word/2010/wordprocessingShape">
                    <wps:wsp>
                      <wps:cNvSpPr txBox="1"/>
                      <wps:spPr>
                        <a:xfrm>
                          <a:off x="0" y="0"/>
                          <a:ext cx="181737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（十二）</w:t>
                            </w:r>
                          </w:p>
                          <w:p>
                            <w:pPr>
                              <w:spacing w:line="440" w:lineRule="exact"/>
                              <w:jc w:val="center"/>
                              <w:rPr>
                                <w:rFonts w:hint="eastAsia" w:ascii="黑体" w:hAnsi="黑体" w:eastAsia="黑体"/>
                                <w:b/>
                                <w:sz w:val="28"/>
                                <w:lang w:val="en-US" w:eastAsia="zh-CN"/>
                              </w:rPr>
                            </w:pPr>
                            <w:r>
                              <w:rPr>
                                <w:rFonts w:hint="eastAsia" w:ascii="黑体" w:hAnsi="黑体" w:eastAsia="黑体"/>
                                <w:b/>
                                <w:sz w:val="28"/>
                              </w:rPr>
                              <w:t>21、22、23、</w:t>
                            </w:r>
                            <w:r>
                              <w:rPr>
                                <w:rFonts w:hint="eastAsia" w:ascii="黑体" w:hAnsi="黑体" w:eastAsia="黑体"/>
                                <w:b/>
                                <w:sz w:val="28"/>
                                <w:lang w:val="en-US" w:eastAsia="zh-CN"/>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7.9pt;margin-top:-8.25pt;height:61.5pt;width:143.1pt;z-index:251681792;mso-width-relative:page;mso-height-relative:page;" fillcolor="#FFFFFF [3201]" filled="t" stroked="f" coordsize="21600,21600" o:gfxdata="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SbQZNYAAAANAQAADwAAAAAAAAABACAAAAAiAAAAZHJzL2Rvd25y&#10;ZXYueG1sUEsBAhQAFAAAAAgAh07iQI1+2yg5AgAAUQQAAA4AAAAAAAAAAQAgAAAAJQEAAGRycy9l&#10;Mm9Eb2MueG1sUEsFBgAAAAAGAAYAWQEAANAFA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（十二）</w:t>
                      </w:r>
                    </w:p>
                    <w:p>
                      <w:pPr>
                        <w:spacing w:line="440" w:lineRule="exact"/>
                        <w:jc w:val="center"/>
                        <w:rPr>
                          <w:rFonts w:hint="eastAsia" w:ascii="黑体" w:hAnsi="黑体" w:eastAsia="黑体"/>
                          <w:b/>
                          <w:sz w:val="28"/>
                          <w:lang w:val="en-US" w:eastAsia="zh-CN"/>
                        </w:rPr>
                      </w:pPr>
                      <w:r>
                        <w:rPr>
                          <w:rFonts w:hint="eastAsia" w:ascii="黑体" w:hAnsi="黑体" w:eastAsia="黑体"/>
                          <w:b/>
                          <w:sz w:val="28"/>
                        </w:rPr>
                        <w:t>21、22、23、</w:t>
                      </w:r>
                      <w:r>
                        <w:rPr>
                          <w:rFonts w:hint="eastAsia" w:ascii="黑体" w:hAnsi="黑体" w:eastAsia="黑体"/>
                          <w:b/>
                          <w:sz w:val="28"/>
                          <w:lang w:val="en-US" w:eastAsia="zh-CN"/>
                        </w:rPr>
                        <w:t>24</w:t>
                      </w:r>
                    </w:p>
                  </w:txbxContent>
                </v:textbox>
              </v:shape>
            </w:pict>
          </mc:Fallback>
        </mc:AlternateContent>
      </w:r>
      <w:r>
        <w:rPr>
          <w:rFonts w:hint="eastAsia" w:ascii="黑体" w:hAnsi="黑体" w:eastAsia="黑体" w:cs="Microsoft Sans Serif"/>
          <w:sz w:val="32"/>
        </w:rPr>
        <w:t>市委第二巡察组巡察反馈意见整改工作完成进度表</w:t>
      </w:r>
    </w:p>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827"/>
        <w:gridCol w:w="4577"/>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26"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3827"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4577"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526" w:type="dxa"/>
            <w:vMerge w:val="restart"/>
            <w:vAlign w:val="center"/>
          </w:tcPr>
          <w:p>
            <w:pPr>
              <w:rPr>
                <w:rFonts w:asciiTheme="minorEastAsia" w:hAnsiTheme="minorEastAsia"/>
                <w:sz w:val="24"/>
                <w:szCs w:val="24"/>
              </w:rPr>
            </w:pPr>
            <w:r>
              <w:rPr>
                <w:rFonts w:hint="eastAsia" w:asciiTheme="minorEastAsia" w:hAnsiTheme="minorEastAsia"/>
                <w:sz w:val="24"/>
                <w:szCs w:val="24"/>
              </w:rPr>
              <w:t>（十二）干部作风“怕、慢、假、庸、散”问题在某些方面比较突出。</w:t>
            </w:r>
          </w:p>
        </w:tc>
        <w:tc>
          <w:tcPr>
            <w:tcW w:w="3827" w:type="dxa"/>
            <w:vAlign w:val="center"/>
          </w:tcPr>
          <w:p>
            <w:pPr>
              <w:rPr>
                <w:rFonts w:asciiTheme="minorEastAsia" w:hAnsiTheme="minorEastAsia"/>
                <w:sz w:val="24"/>
                <w:szCs w:val="24"/>
              </w:rPr>
            </w:pPr>
            <w:r>
              <w:rPr>
                <w:rFonts w:hint="eastAsia" w:asciiTheme="minorEastAsia" w:hAnsiTheme="minorEastAsia"/>
                <w:sz w:val="24"/>
                <w:szCs w:val="24"/>
              </w:rPr>
              <w:t>21.党员干部全面教育管理不到位,考风学风不够严谨。</w:t>
            </w:r>
          </w:p>
        </w:tc>
        <w:tc>
          <w:tcPr>
            <w:tcW w:w="4577" w:type="dxa"/>
            <w:vAlign w:val="center"/>
          </w:tcPr>
          <w:p>
            <w:pPr>
              <w:rPr>
                <w:rFonts w:asciiTheme="minorEastAsia" w:hAnsiTheme="minorEastAsia"/>
                <w:sz w:val="24"/>
                <w:szCs w:val="24"/>
              </w:rPr>
            </w:pPr>
            <w:r>
              <w:rPr>
                <w:rFonts w:hint="eastAsia" w:asciiTheme="minorEastAsia" w:hAnsiTheme="minorEastAsia"/>
                <w:sz w:val="24"/>
                <w:szCs w:val="24"/>
              </w:rPr>
              <w:t>53.进一步强化党员干部教育管理，建立日常考核机制。召开全校大会对考风学风作风等问题再动员再教育。</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机关党委王文良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11月</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526" w:type="dxa"/>
            <w:vMerge w:val="continue"/>
            <w:vAlign w:val="center"/>
          </w:tcPr>
          <w:p>
            <w:pPr>
              <w:rPr>
                <w:rFonts w:asciiTheme="minorEastAsia" w:hAnsiTheme="minorEastAsia"/>
                <w:sz w:val="24"/>
                <w:szCs w:val="24"/>
              </w:rPr>
            </w:pPr>
          </w:p>
        </w:tc>
        <w:tc>
          <w:tcPr>
            <w:tcW w:w="3827" w:type="dxa"/>
            <w:vAlign w:val="center"/>
          </w:tcPr>
          <w:p>
            <w:pPr>
              <w:rPr>
                <w:rFonts w:asciiTheme="minorEastAsia" w:hAnsiTheme="minorEastAsia"/>
                <w:sz w:val="24"/>
                <w:szCs w:val="24"/>
              </w:rPr>
            </w:pPr>
            <w:r>
              <w:rPr>
                <w:rFonts w:hint="eastAsia" w:asciiTheme="minorEastAsia" w:hAnsiTheme="minorEastAsia"/>
                <w:sz w:val="24"/>
                <w:szCs w:val="24"/>
              </w:rPr>
              <w:t>22.考勤制度执行不严格,办公室管理不够规范。查岗中发现干部职工中存在迟到早退现象,有的办公室环境卫生脏乱,有的办公室摆放床铺居室化,工作休息场所混淆,作风形象不佳。</w:t>
            </w:r>
          </w:p>
        </w:tc>
        <w:tc>
          <w:tcPr>
            <w:tcW w:w="4577" w:type="dxa"/>
            <w:vAlign w:val="center"/>
          </w:tcPr>
          <w:p>
            <w:pPr>
              <w:rPr>
                <w:rFonts w:hint="eastAsia" w:asciiTheme="minorEastAsia" w:hAnsiTheme="minorEastAsia"/>
                <w:sz w:val="24"/>
                <w:szCs w:val="24"/>
              </w:rPr>
            </w:pPr>
            <w:r>
              <w:rPr>
                <w:rFonts w:hint="eastAsia" w:asciiTheme="minorEastAsia" w:hAnsiTheme="minorEastAsia"/>
                <w:sz w:val="24"/>
                <w:szCs w:val="24"/>
              </w:rPr>
              <w:t>54.严格落实学校考勤管理规定，不定期开展抽查，对违反考勤规定的教职工严肃问责。</w:t>
            </w:r>
          </w:p>
          <w:p>
            <w:pPr>
              <w:rPr>
                <w:rFonts w:asciiTheme="minorEastAsia" w:hAnsiTheme="minorEastAsia"/>
                <w:sz w:val="24"/>
                <w:szCs w:val="24"/>
              </w:rPr>
            </w:pPr>
            <w:r>
              <w:rPr>
                <w:rFonts w:hint="eastAsia" w:asciiTheme="minorEastAsia" w:hAnsiTheme="minorEastAsia"/>
                <w:sz w:val="24"/>
                <w:szCs w:val="24"/>
              </w:rPr>
              <w:t>55.开展办公室卫生大清扫活动，全面清理办公室设置固定床铺，并建立长效机制。</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办公室李凯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10月</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526" w:type="dxa"/>
            <w:vMerge w:val="continue"/>
            <w:vAlign w:val="center"/>
          </w:tcPr>
          <w:p>
            <w:pPr>
              <w:rPr>
                <w:rFonts w:asciiTheme="minorEastAsia" w:hAnsiTheme="minorEastAsia"/>
                <w:sz w:val="24"/>
                <w:szCs w:val="24"/>
              </w:rPr>
            </w:pPr>
          </w:p>
        </w:tc>
        <w:tc>
          <w:tcPr>
            <w:tcW w:w="3827" w:type="dxa"/>
            <w:vAlign w:val="center"/>
          </w:tcPr>
          <w:p>
            <w:pPr>
              <w:rPr>
                <w:rFonts w:asciiTheme="minorEastAsia" w:hAnsiTheme="minorEastAsia"/>
                <w:sz w:val="24"/>
                <w:szCs w:val="24"/>
              </w:rPr>
            </w:pPr>
            <w:r>
              <w:rPr>
                <w:rFonts w:hint="eastAsia" w:asciiTheme="minorEastAsia" w:hAnsiTheme="minorEastAsia"/>
                <w:sz w:val="24"/>
                <w:szCs w:val="24"/>
              </w:rPr>
              <w:t>23.教学管理“严紧实”不够。学员存在电话请假、微信请假、口头请假等请假手续不够规范的现象,执行教学纪律不严格(4月28日下午抽查主体班学习情况,全体学员96人,共有26人请假,缺课率达近1/3)。</w:t>
            </w:r>
          </w:p>
        </w:tc>
        <w:tc>
          <w:tcPr>
            <w:tcW w:w="4577" w:type="dxa"/>
            <w:vAlign w:val="center"/>
          </w:tcPr>
          <w:p>
            <w:pPr>
              <w:rPr>
                <w:rFonts w:hint="eastAsia" w:asciiTheme="minorEastAsia" w:hAnsiTheme="minorEastAsia"/>
                <w:sz w:val="24"/>
                <w:szCs w:val="24"/>
              </w:rPr>
            </w:pPr>
            <w:r>
              <w:rPr>
                <w:rFonts w:hint="eastAsia" w:asciiTheme="minorEastAsia" w:hAnsiTheme="minorEastAsia"/>
                <w:sz w:val="24"/>
                <w:szCs w:val="24"/>
              </w:rPr>
              <w:t>56.严格执行中组部关于加强学员管理的“九条规定”（摘自《关于在干部教育培训中进一步加强学员管理的规定》）和中共景德镇市委党校主体班学员考核办法，请假必须履行书面形式，且经班主任、组织员签字确认并报批。</w:t>
            </w:r>
          </w:p>
          <w:p>
            <w:pPr>
              <w:rPr>
                <w:rFonts w:hint="eastAsia" w:asciiTheme="minorEastAsia" w:hAnsiTheme="minorEastAsia"/>
                <w:sz w:val="24"/>
                <w:szCs w:val="24"/>
              </w:rPr>
            </w:pPr>
            <w:r>
              <w:rPr>
                <w:rFonts w:hint="eastAsia" w:asciiTheme="minorEastAsia" w:hAnsiTheme="minorEastAsia"/>
                <w:sz w:val="24"/>
                <w:szCs w:val="24"/>
              </w:rPr>
              <w:t>57.在学员中开展常态化管理教育，确保学员管理抓在日常，抓出成效。</w:t>
            </w:r>
          </w:p>
          <w:p>
            <w:pPr>
              <w:rPr>
                <w:rFonts w:asciiTheme="minorEastAsia" w:hAnsiTheme="minorEastAsia"/>
                <w:sz w:val="24"/>
                <w:szCs w:val="24"/>
              </w:rPr>
            </w:pPr>
            <w:r>
              <w:rPr>
                <w:rFonts w:hint="eastAsia" w:asciiTheme="minorEastAsia" w:hAnsiTheme="minorEastAsia"/>
                <w:sz w:val="24"/>
                <w:szCs w:val="24"/>
              </w:rPr>
              <w:t>58.不定期开展抽查，抽查结果在全校范围内通报，并通报至学员单位。</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教务处郑建峰</w:t>
            </w:r>
          </w:p>
        </w:tc>
        <w:tc>
          <w:tcPr>
            <w:tcW w:w="1180" w:type="dxa"/>
            <w:vAlign w:val="center"/>
          </w:tcPr>
          <w:p>
            <w:pPr>
              <w:jc w:val="center"/>
              <w:rPr>
                <w:rFonts w:asciiTheme="minorEastAsia" w:hAnsiTheme="minorEastAsia"/>
                <w:sz w:val="24"/>
                <w:szCs w:val="24"/>
              </w:rPr>
            </w:pPr>
            <w:r>
              <w:rPr>
                <w:rFonts w:asciiTheme="minorEastAsia" w:hAnsiTheme="minorEastAsia"/>
                <w:sz w:val="24"/>
                <w:szCs w:val="24"/>
              </w:rPr>
              <w:t>王新华</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立行立改</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526" w:type="dxa"/>
            <w:vMerge w:val="continue"/>
            <w:vAlign w:val="center"/>
          </w:tcPr>
          <w:p>
            <w:pPr>
              <w:rPr>
                <w:rFonts w:asciiTheme="minorEastAsia" w:hAnsiTheme="minorEastAsia"/>
                <w:sz w:val="24"/>
                <w:szCs w:val="24"/>
              </w:rPr>
            </w:pPr>
          </w:p>
        </w:tc>
        <w:tc>
          <w:tcPr>
            <w:tcW w:w="3827" w:type="dxa"/>
            <w:vAlign w:val="center"/>
          </w:tcPr>
          <w:p>
            <w:pPr>
              <w:rPr>
                <w:rFonts w:asciiTheme="minorEastAsia" w:hAnsiTheme="minorEastAsia"/>
                <w:sz w:val="24"/>
                <w:szCs w:val="24"/>
              </w:rPr>
            </w:pPr>
            <w:r>
              <w:rPr>
                <w:rFonts w:hint="eastAsia" w:asciiTheme="minorEastAsia" w:hAnsiTheme="minorEastAsia"/>
                <w:sz w:val="24"/>
                <w:szCs w:val="24"/>
              </w:rPr>
              <w:t>24.行政人员和校领导外出授课无管理制度,随意性较大。</w:t>
            </w:r>
          </w:p>
        </w:tc>
        <w:tc>
          <w:tcPr>
            <w:tcW w:w="4577" w:type="dxa"/>
            <w:vAlign w:val="center"/>
          </w:tcPr>
          <w:p>
            <w:pPr>
              <w:rPr>
                <w:rFonts w:asciiTheme="minorEastAsia" w:hAnsiTheme="minorEastAsia"/>
                <w:sz w:val="24"/>
                <w:szCs w:val="24"/>
              </w:rPr>
            </w:pPr>
            <w:r>
              <w:rPr>
                <w:rFonts w:hint="eastAsia" w:asciiTheme="minorEastAsia" w:hAnsiTheme="minorEastAsia"/>
                <w:sz w:val="24"/>
                <w:szCs w:val="24"/>
              </w:rPr>
              <w:t>59.制定外出授课管理制度，并开展相关教育活动，强调授课的政治纪律性。</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教务处郑建峰</w:t>
            </w:r>
          </w:p>
        </w:tc>
        <w:tc>
          <w:tcPr>
            <w:tcW w:w="1180" w:type="dxa"/>
            <w:vAlign w:val="center"/>
          </w:tcPr>
          <w:p>
            <w:pPr>
              <w:jc w:val="center"/>
              <w:rPr>
                <w:rFonts w:asciiTheme="minorEastAsia" w:hAnsiTheme="minorEastAsia"/>
                <w:sz w:val="24"/>
                <w:szCs w:val="24"/>
              </w:rPr>
            </w:pPr>
            <w:r>
              <w:rPr>
                <w:rFonts w:asciiTheme="minorEastAsia" w:hAnsiTheme="minorEastAsia"/>
                <w:sz w:val="24"/>
                <w:szCs w:val="24"/>
              </w:rPr>
              <w:t>王新华</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10月</w:t>
            </w:r>
          </w:p>
        </w:tc>
        <w:tc>
          <w:tcPr>
            <w:tcW w:w="1180" w:type="dxa"/>
            <w:vAlign w:val="center"/>
          </w:tcPr>
          <w:p>
            <w:pPr>
              <w:jc w:val="center"/>
              <w:rPr>
                <w:rFonts w:asciiTheme="minorEastAsia" w:hAnsiTheme="minorEastAsia"/>
                <w:sz w:val="24"/>
                <w:szCs w:val="24"/>
              </w:rPr>
            </w:pPr>
            <w:r>
              <w:rPr>
                <w:rFonts w:asciiTheme="minorEastAsia" w:hAnsiTheme="minorEastAsia"/>
                <w:sz w:val="24"/>
                <w:szCs w:val="24"/>
              </w:rPr>
              <w:t>是</w:t>
            </w:r>
          </w:p>
        </w:tc>
      </w:tr>
    </w:tbl>
    <w:p>
      <w:pPr>
        <w:widowControl/>
        <w:jc w:val="left"/>
      </w:pPr>
    </w:p>
    <w:p>
      <w:pPr>
        <w:jc w:val="center"/>
        <w:rPr>
          <w:rFonts w:ascii="黑体" w:hAnsi="黑体" w:eastAsia="黑体" w:cs="Microsoft Sans Serif"/>
          <w:sz w:val="32"/>
        </w:rPr>
      </w:pPr>
      <w:r>
        <w:rPr>
          <w:rFonts w:hint="eastAsia" w:ascii="黑体" w:hAnsi="黑体" w:eastAsia="黑体" w:cs="Microsoft Sans Serif"/>
          <w:sz w:val="32"/>
        </w:rPr>
        <mc:AlternateContent>
          <mc:Choice Requires="wps">
            <w:drawing>
              <wp:anchor distT="0" distB="0" distL="114300" distR="114300" simplePos="0" relativeHeight="251683840" behindDoc="0" locked="0" layoutInCell="1" allowOverlap="1">
                <wp:simplePos x="0" y="0"/>
                <wp:positionH relativeFrom="column">
                  <wp:posOffset>8677275</wp:posOffset>
                </wp:positionH>
                <wp:positionV relativeFrom="paragraph">
                  <wp:posOffset>-114300</wp:posOffset>
                </wp:positionV>
                <wp:extent cx="1123950" cy="78105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（十三）</w:t>
                            </w:r>
                          </w:p>
                          <w:p>
                            <w:pPr>
                              <w:spacing w:line="440" w:lineRule="exact"/>
                              <w:jc w:val="center"/>
                              <w:rPr>
                                <w:rFonts w:ascii="黑体" w:hAnsi="黑体" w:eastAsia="黑体"/>
                                <w:b/>
                                <w:sz w:val="28"/>
                              </w:rPr>
                            </w:pPr>
                            <w:r>
                              <w:rPr>
                                <w:rFonts w:hint="eastAsia" w:ascii="黑体" w:hAnsi="黑体" w:eastAsia="黑体"/>
                                <w:b/>
                                <w:sz w:val="28"/>
                              </w:rPr>
                              <w:t>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3.25pt;margin-top:-9pt;height:61.5pt;width:88.5pt;z-index:251683840;mso-width-relative:page;mso-height-relative:page;" fillcolor="#FFFFFF [3201]" filled="t" stroked="f" coordsize="21600,21600" o:gfxdata="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nKOQNcAAAANAQAADwAAAAAAAAABACAAAAAiAAAAZHJzL2Rvd25y&#10;ZXYueG1sUEsBAhQAFAAAAAgAh07iQLGoLcc4AgAAUQQAAA4AAAAAAAAAAQAgAAAAJgEAAGRycy9l&#10;Mm9Eb2MueG1sUEsFBgAAAAAGAAYAWQEAANAFA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（十三）</w:t>
                      </w:r>
                    </w:p>
                    <w:p>
                      <w:pPr>
                        <w:spacing w:line="440" w:lineRule="exact"/>
                        <w:jc w:val="center"/>
                        <w:rPr>
                          <w:rFonts w:ascii="黑体" w:hAnsi="黑体" w:eastAsia="黑体"/>
                          <w:b/>
                          <w:sz w:val="28"/>
                        </w:rPr>
                      </w:pPr>
                      <w:r>
                        <w:rPr>
                          <w:rFonts w:hint="eastAsia" w:ascii="黑体" w:hAnsi="黑体" w:eastAsia="黑体"/>
                          <w:b/>
                          <w:sz w:val="28"/>
                        </w:rPr>
                        <w:t>25</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5928"/>
        <w:gridCol w:w="1983"/>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19"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5928"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1983"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2019" w:type="dxa"/>
            <w:vAlign w:val="center"/>
          </w:tcPr>
          <w:p>
            <w:pPr>
              <w:rPr>
                <w:rFonts w:asciiTheme="minorEastAsia" w:hAnsiTheme="minorEastAsia"/>
                <w:sz w:val="24"/>
                <w:szCs w:val="24"/>
              </w:rPr>
            </w:pPr>
            <w:r>
              <w:rPr>
                <w:rFonts w:hint="eastAsia" w:asciiTheme="minorEastAsia" w:hAnsiTheme="minorEastAsia"/>
                <w:sz w:val="24"/>
                <w:szCs w:val="24"/>
              </w:rPr>
              <w:t>（十三）校委及班子成员履职担当作为不够,进取意识不强。</w:t>
            </w:r>
          </w:p>
        </w:tc>
        <w:tc>
          <w:tcPr>
            <w:tcW w:w="5928" w:type="dxa"/>
            <w:vAlign w:val="center"/>
          </w:tcPr>
          <w:p>
            <w:pPr>
              <w:rPr>
                <w:rFonts w:asciiTheme="minorEastAsia" w:hAnsiTheme="minorEastAsia"/>
                <w:sz w:val="24"/>
                <w:szCs w:val="24"/>
              </w:rPr>
            </w:pPr>
            <w:r>
              <w:rPr>
                <w:rFonts w:hint="eastAsia" w:asciiTheme="minorEastAsia" w:hAnsiTheme="minorEastAsia"/>
                <w:sz w:val="24"/>
                <w:szCs w:val="24"/>
              </w:rPr>
              <w:t>25.对党校的新时代建设和创新谋发展考虑较少,推进教学科研及校建力度不大。学校基础设施建设落后,硬件设施差,学校多栋建筑都是危房(食堂4级危房、其他房子2级危房、唯一学术中心1级危房),校园环境江西省党校排名倒数,教学、住宿条件与干职工和学员期望存在差距,与新时代党校教学科研发展的形势存在落差,教师反映较强烈。</w:t>
            </w:r>
          </w:p>
        </w:tc>
        <w:tc>
          <w:tcPr>
            <w:tcW w:w="1983" w:type="dxa"/>
            <w:vAlign w:val="center"/>
          </w:tcPr>
          <w:p>
            <w:pPr>
              <w:rPr>
                <w:rFonts w:asciiTheme="minorEastAsia" w:hAnsiTheme="minorEastAsia"/>
                <w:sz w:val="24"/>
                <w:szCs w:val="24"/>
              </w:rPr>
            </w:pPr>
            <w:r>
              <w:rPr>
                <w:rFonts w:hint="eastAsia" w:asciiTheme="minorEastAsia" w:hAnsiTheme="minorEastAsia"/>
                <w:sz w:val="24"/>
                <w:szCs w:val="24"/>
              </w:rPr>
              <w:t>60.积极争取市委市政府支持，做好校区搬迁的前期工作。</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办公室李凯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长期</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否</w:t>
            </w:r>
          </w:p>
        </w:tc>
      </w:tr>
    </w:tbl>
    <w:p/>
    <w:p>
      <w:pPr>
        <w:widowControl/>
        <w:jc w:val="left"/>
      </w:pPr>
      <w:r>
        <w:br w:type="page"/>
      </w:r>
    </w:p>
    <w:p>
      <w:pPr>
        <w:jc w:val="center"/>
        <w:rPr>
          <w:rFonts w:ascii="黑体" w:hAnsi="黑体" w:eastAsia="黑体" w:cs="Microsoft Sans Serif"/>
          <w:sz w:val="32"/>
        </w:rPr>
      </w:pPr>
      <w:r>
        <w:rPr>
          <w:rFonts w:hint="eastAsia" w:ascii="黑体" w:hAnsi="黑体" w:eastAsia="黑体" w:cs="Microsoft Sans Serif"/>
          <w:sz w:val="32"/>
        </w:rPr>
        <mc:AlternateContent>
          <mc:Choice Requires="wps">
            <w:drawing>
              <wp:anchor distT="0" distB="0" distL="114300" distR="114300" simplePos="0" relativeHeight="251685888" behindDoc="0" locked="0" layoutInCell="1" allowOverlap="1">
                <wp:simplePos x="0" y="0"/>
                <wp:positionH relativeFrom="column">
                  <wp:posOffset>8658225</wp:posOffset>
                </wp:positionH>
                <wp:positionV relativeFrom="paragraph">
                  <wp:posOffset>-114300</wp:posOffset>
                </wp:positionV>
                <wp:extent cx="1123950" cy="7810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（十四）</w:t>
                            </w:r>
                          </w:p>
                          <w:p>
                            <w:pPr>
                              <w:spacing w:line="440" w:lineRule="exact"/>
                              <w:jc w:val="center"/>
                              <w:rPr>
                                <w:rFonts w:ascii="黑体" w:hAnsi="黑体" w:eastAsia="黑体"/>
                                <w:b/>
                                <w:sz w:val="28"/>
                              </w:rPr>
                            </w:pPr>
                            <w:r>
                              <w:rPr>
                                <w:rFonts w:hint="eastAsia" w:ascii="黑体" w:hAnsi="黑体" w:eastAsia="黑体"/>
                                <w:b/>
                                <w:sz w:val="28"/>
                              </w:rPr>
                              <w:t>26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1.75pt;margin-top:-9pt;height:61.5pt;width:88.5pt;z-index:251685888;mso-width-relative:page;mso-height-relative:page;" fillcolor="#FFFFFF [3201]" filled="t" stroked="f" coordsize="21600,21600" o:gfxdata="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GRvAu1wAAAA0BAAAPAAAAAAAAAAEAIAAAACIAAABkcnMvZG93bnJl&#10;di54bWxQSwECFAAUAAAACACHTuJA55kpkzcCAABRBAAADgAAAAAAAAABACAAAAAmAQAAZHJzL2Uy&#10;b0RvYy54bWxQSwUGAAAAAAYABgBZAQAAzwU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（十四）</w:t>
                      </w:r>
                    </w:p>
                    <w:p>
                      <w:pPr>
                        <w:spacing w:line="440" w:lineRule="exact"/>
                        <w:jc w:val="center"/>
                        <w:rPr>
                          <w:rFonts w:ascii="黑体" w:hAnsi="黑体" w:eastAsia="黑体"/>
                          <w:b/>
                          <w:sz w:val="28"/>
                        </w:rPr>
                      </w:pPr>
                      <w:r>
                        <w:rPr>
                          <w:rFonts w:hint="eastAsia" w:ascii="黑体" w:hAnsi="黑体" w:eastAsia="黑体"/>
                          <w:b/>
                          <w:sz w:val="28"/>
                        </w:rPr>
                        <w:t>26</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4162"/>
        <w:gridCol w:w="3570"/>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98"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4162"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3570"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2198" w:type="dxa"/>
            <w:vAlign w:val="center"/>
          </w:tcPr>
          <w:p>
            <w:pPr>
              <w:rPr>
                <w:rFonts w:asciiTheme="minorEastAsia" w:hAnsiTheme="minorEastAsia"/>
                <w:sz w:val="24"/>
                <w:szCs w:val="24"/>
              </w:rPr>
            </w:pPr>
            <w:r>
              <w:rPr>
                <w:rFonts w:hint="eastAsia" w:asciiTheme="minorEastAsia" w:hAnsiTheme="minorEastAsia"/>
                <w:sz w:val="24"/>
                <w:szCs w:val="24"/>
              </w:rPr>
              <w:t>（十四）党的领导弱化,党建引领校风建设作用发挥不够。</w:t>
            </w:r>
          </w:p>
        </w:tc>
        <w:tc>
          <w:tcPr>
            <w:tcW w:w="4162" w:type="dxa"/>
            <w:vAlign w:val="center"/>
          </w:tcPr>
          <w:p>
            <w:pPr>
              <w:rPr>
                <w:rFonts w:asciiTheme="minorEastAsia" w:hAnsiTheme="minorEastAsia"/>
                <w:sz w:val="24"/>
                <w:szCs w:val="24"/>
              </w:rPr>
            </w:pPr>
            <w:r>
              <w:rPr>
                <w:rFonts w:hint="eastAsia" w:asciiTheme="minorEastAsia" w:hAnsiTheme="minorEastAsia"/>
                <w:sz w:val="24"/>
                <w:szCs w:val="24"/>
              </w:rPr>
              <w:t>26.领导干部率先垂范以身作则树立公正形象履职不够到位,信访举报数量较多,少数人无事生非进行不实举报,影响了党校的风气和党校姓党的纯洁形象。</w:t>
            </w:r>
          </w:p>
        </w:tc>
        <w:tc>
          <w:tcPr>
            <w:tcW w:w="3570" w:type="dxa"/>
            <w:vAlign w:val="center"/>
          </w:tcPr>
          <w:p>
            <w:pPr>
              <w:rPr>
                <w:rFonts w:asciiTheme="minorEastAsia" w:hAnsiTheme="minorEastAsia"/>
                <w:sz w:val="24"/>
                <w:szCs w:val="24"/>
              </w:rPr>
            </w:pPr>
            <w:r>
              <w:rPr>
                <w:rFonts w:hint="eastAsia" w:asciiTheme="minorEastAsia" w:hAnsiTheme="minorEastAsia"/>
                <w:sz w:val="24"/>
                <w:szCs w:val="24"/>
              </w:rPr>
              <w:t>61.加强校委班子的思想建设，引导校委班子成员率先垂范、以身作则、敢于担当、积极作为，作一名合格的党员领导干部。</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校委会傅得球</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范明光</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长期</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否</w:t>
            </w:r>
          </w:p>
        </w:tc>
      </w:tr>
    </w:tbl>
    <w:p/>
    <w:p>
      <w:pPr>
        <w:widowControl/>
        <w:jc w:val="left"/>
      </w:pPr>
      <w:r>
        <w:br w:type="page"/>
      </w:r>
    </w:p>
    <w:p>
      <w:pPr>
        <w:jc w:val="center"/>
        <w:rPr>
          <w:rFonts w:ascii="黑体" w:hAnsi="黑体" w:eastAsia="黑体" w:cs="Microsoft Sans Serif"/>
          <w:sz w:val="32"/>
        </w:rPr>
      </w:pPr>
      <w:r>
        <w:rPr>
          <w:rFonts w:hint="eastAsia" w:ascii="黑体" w:hAnsi="黑体" w:eastAsia="黑体" w:cs="Microsoft Sans Serif"/>
          <w:sz w:val="32"/>
        </w:rPr>
        <mc:AlternateContent>
          <mc:Choice Requires="wps">
            <w:drawing>
              <wp:anchor distT="0" distB="0" distL="114300" distR="114300" simplePos="0" relativeHeight="251687936" behindDoc="0" locked="0" layoutInCell="1" allowOverlap="1">
                <wp:simplePos x="0" y="0"/>
                <wp:positionH relativeFrom="column">
                  <wp:posOffset>8029575</wp:posOffset>
                </wp:positionH>
                <wp:positionV relativeFrom="paragraph">
                  <wp:posOffset>-133350</wp:posOffset>
                </wp:positionV>
                <wp:extent cx="1752600" cy="78105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75260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（十五）</w:t>
                            </w:r>
                          </w:p>
                          <w:p>
                            <w:pPr>
                              <w:spacing w:line="440" w:lineRule="exact"/>
                              <w:jc w:val="center"/>
                              <w:rPr>
                                <w:rFonts w:ascii="黑体" w:hAnsi="黑体" w:eastAsia="黑体"/>
                                <w:b/>
                                <w:sz w:val="28"/>
                              </w:rPr>
                            </w:pPr>
                            <w:r>
                              <w:rPr>
                                <w:rFonts w:hint="eastAsia" w:ascii="黑体" w:hAnsi="黑体" w:eastAsia="黑体"/>
                                <w:b/>
                                <w:sz w:val="28"/>
                              </w:rPr>
                              <w:t>27、28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2.25pt;margin-top:-10.5pt;height:61.5pt;width:138pt;z-index:251687936;mso-width-relative:page;mso-height-relative:page;" fillcolor="#FFFFFF [3201]" filled="t" stroked="f" coordsize="21600,21600" o:gfxdata="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ak36G1gAAAA0BAAAPAAAAAAAAAAEAIAAAACIAAABkcnMvZG93bnJl&#10;di54bWxQSwECFAAUAAAACACHTuJATIkfyjgCAABRBAAADgAAAAAAAAABACAAAAAlAQAAZHJzL2Uy&#10;b0RvYy54bWxQSwUGAAAAAAYABgBZAQAAzwU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（十五）</w:t>
                      </w:r>
                    </w:p>
                    <w:p>
                      <w:pPr>
                        <w:spacing w:line="440" w:lineRule="exact"/>
                        <w:jc w:val="center"/>
                        <w:rPr>
                          <w:rFonts w:ascii="黑体" w:hAnsi="黑体" w:eastAsia="黑体"/>
                          <w:b/>
                          <w:sz w:val="28"/>
                        </w:rPr>
                      </w:pPr>
                      <w:r>
                        <w:rPr>
                          <w:rFonts w:hint="eastAsia" w:ascii="黑体" w:hAnsi="黑体" w:eastAsia="黑体"/>
                          <w:b/>
                          <w:sz w:val="28"/>
                        </w:rPr>
                        <w:t>27、28</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319"/>
        <w:gridCol w:w="4804"/>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807"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3319"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4804"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1807" w:type="dxa"/>
            <w:vMerge w:val="restart"/>
            <w:vAlign w:val="center"/>
          </w:tcPr>
          <w:p>
            <w:pPr>
              <w:rPr>
                <w:rFonts w:asciiTheme="minorEastAsia" w:hAnsiTheme="minorEastAsia"/>
                <w:sz w:val="24"/>
                <w:szCs w:val="24"/>
              </w:rPr>
            </w:pPr>
            <w:r>
              <w:rPr>
                <w:rFonts w:hint="eastAsia" w:asciiTheme="minorEastAsia" w:hAnsiTheme="minorEastAsia"/>
                <w:sz w:val="24"/>
                <w:szCs w:val="24"/>
              </w:rPr>
              <w:t>（十五）“两个责任”落实不到位,党风廉政建设弱化虚化。</w:t>
            </w:r>
          </w:p>
        </w:tc>
        <w:tc>
          <w:tcPr>
            <w:tcW w:w="3319" w:type="dxa"/>
            <w:vAlign w:val="center"/>
          </w:tcPr>
          <w:p>
            <w:pPr>
              <w:rPr>
                <w:rFonts w:asciiTheme="minorEastAsia" w:hAnsiTheme="minorEastAsia"/>
                <w:sz w:val="24"/>
                <w:szCs w:val="24"/>
              </w:rPr>
            </w:pPr>
            <w:r>
              <w:rPr>
                <w:rFonts w:hint="eastAsia" w:asciiTheme="minorEastAsia" w:hAnsiTheme="minorEastAsia"/>
                <w:sz w:val="24"/>
                <w:szCs w:val="24"/>
              </w:rPr>
              <w:t>27.校委核心领导作用发挥不充分,贯穿党校姓党主责主业履职不到位。校委会专题研究党建工作的次数较少,存在重业务、轻党建的现象。</w:t>
            </w:r>
          </w:p>
        </w:tc>
        <w:tc>
          <w:tcPr>
            <w:tcW w:w="4804" w:type="dxa"/>
            <w:vAlign w:val="center"/>
          </w:tcPr>
          <w:p>
            <w:pPr>
              <w:rPr>
                <w:rFonts w:asciiTheme="minorEastAsia" w:hAnsiTheme="minorEastAsia"/>
                <w:sz w:val="24"/>
                <w:szCs w:val="24"/>
              </w:rPr>
            </w:pPr>
            <w:r>
              <w:rPr>
                <w:rFonts w:hint="eastAsia" w:asciiTheme="minorEastAsia" w:hAnsiTheme="minorEastAsia"/>
                <w:sz w:val="24"/>
                <w:szCs w:val="24"/>
              </w:rPr>
              <w:t>62.将机关党的建设纳入校委会重要议事日程，列入年度工作计划，纳入校领导班子成员民主生活会、领导班子及其成员述职报告和校机关党委履行党建主体责任制情况，成为领导干部、教职员工任前考察、年度考核评价的重要依据。领导班子每季度开展1次有关党的建设工作的校委会。</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机关党委王文良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立行立改</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4" w:hRule="atLeast"/>
        </w:trPr>
        <w:tc>
          <w:tcPr>
            <w:tcW w:w="1807" w:type="dxa"/>
            <w:vMerge w:val="continue"/>
            <w:vAlign w:val="center"/>
          </w:tcPr>
          <w:p>
            <w:pPr>
              <w:rPr>
                <w:rFonts w:asciiTheme="minorEastAsia" w:hAnsiTheme="minorEastAsia"/>
                <w:sz w:val="24"/>
                <w:szCs w:val="24"/>
              </w:rPr>
            </w:pPr>
          </w:p>
        </w:tc>
        <w:tc>
          <w:tcPr>
            <w:tcW w:w="3319" w:type="dxa"/>
            <w:vAlign w:val="center"/>
          </w:tcPr>
          <w:p>
            <w:pPr>
              <w:rPr>
                <w:rFonts w:asciiTheme="minorEastAsia" w:hAnsiTheme="minorEastAsia"/>
                <w:sz w:val="24"/>
                <w:szCs w:val="24"/>
              </w:rPr>
            </w:pPr>
            <w:r>
              <w:rPr>
                <w:rFonts w:hint="eastAsia" w:asciiTheme="minorEastAsia" w:hAnsiTheme="minorEastAsia"/>
                <w:sz w:val="24"/>
                <w:szCs w:val="24"/>
              </w:rPr>
              <w:t>28.校委没有完全履行全面从严治党的政治责任,没有按要求每年至少召开两次专题研究部署党风廉政会议,学校内部缺乏完善的廉政风险防控机制,反腐败工作的长效机制尚未形成。</w:t>
            </w:r>
          </w:p>
        </w:tc>
        <w:tc>
          <w:tcPr>
            <w:tcW w:w="4804" w:type="dxa"/>
            <w:vAlign w:val="center"/>
          </w:tcPr>
          <w:p>
            <w:pPr>
              <w:rPr>
                <w:rFonts w:hint="eastAsia" w:asciiTheme="minorEastAsia" w:hAnsiTheme="minorEastAsia"/>
                <w:sz w:val="24"/>
                <w:szCs w:val="24"/>
              </w:rPr>
            </w:pPr>
            <w:r>
              <w:rPr>
                <w:rFonts w:hint="eastAsia" w:asciiTheme="minorEastAsia" w:hAnsiTheme="minorEastAsia"/>
                <w:sz w:val="24"/>
                <w:szCs w:val="24"/>
              </w:rPr>
              <w:t>63.坚决落实“两个责任”。重新修订《党风廉政建设责任书》有关项目内容，明确任务目标，严格责任追究。召开党风廉政建设工作会议，校委会专题党风廉政建设工作，组织校领导与各部门负责人签订党风廉政建设责任书。由校纪委牵头，对各部门各支部主要负责人履行“一岗双责”适时跟踪督查，及时通报执行情况并进行整改。</w:t>
            </w:r>
          </w:p>
          <w:p>
            <w:pPr>
              <w:rPr>
                <w:rFonts w:hint="eastAsia" w:asciiTheme="minorEastAsia" w:hAnsiTheme="minorEastAsia"/>
                <w:sz w:val="24"/>
                <w:szCs w:val="24"/>
              </w:rPr>
            </w:pPr>
            <w:r>
              <w:rPr>
                <w:rFonts w:hint="eastAsia" w:asciiTheme="minorEastAsia" w:hAnsiTheme="minorEastAsia"/>
                <w:sz w:val="24"/>
                <w:szCs w:val="24"/>
              </w:rPr>
              <w:t>64.严格执行谈心谈话提醒制度。实行校领导、校机关纪委、部门负责人谈话提醒情况定期公布督办，防微杜渐、抓早抓小、化解矛盾、维护团结。</w:t>
            </w:r>
          </w:p>
          <w:p>
            <w:pPr>
              <w:rPr>
                <w:rFonts w:asciiTheme="minorEastAsia" w:hAnsiTheme="minorEastAsia"/>
                <w:sz w:val="24"/>
                <w:szCs w:val="24"/>
              </w:rPr>
            </w:pPr>
            <w:r>
              <w:rPr>
                <w:rFonts w:hint="eastAsia" w:asciiTheme="minorEastAsia" w:hAnsiTheme="minorEastAsia"/>
                <w:sz w:val="24"/>
                <w:szCs w:val="24"/>
              </w:rPr>
              <w:t>65.落实学习培训。严格落实各项活动安排，发挥党校优势，讲好党风廉政建设课。</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机关党委王文良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11月</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bl>
    <w:p/>
    <w:p>
      <w:pPr>
        <w:widowControl/>
        <w:jc w:val="left"/>
      </w:pPr>
      <w:r>
        <w:br w:type="page"/>
      </w:r>
    </w:p>
    <w:p>
      <w:pPr>
        <w:jc w:val="center"/>
        <w:rPr>
          <w:rFonts w:ascii="黑体" w:hAnsi="黑体" w:eastAsia="黑体" w:cs="Microsoft Sans Serif"/>
          <w:sz w:val="32"/>
        </w:rPr>
      </w:pPr>
      <w:r>
        <w:rPr>
          <w:rFonts w:hint="eastAsia" w:ascii="黑体" w:hAnsi="黑体" w:eastAsia="黑体" w:cs="Microsoft Sans Serif"/>
          <w:sz w:val="32"/>
        </w:rPr>
        <mc:AlternateContent>
          <mc:Choice Requires="wps">
            <w:drawing>
              <wp:anchor distT="0" distB="0" distL="114300" distR="114300" simplePos="0" relativeHeight="251689984" behindDoc="0" locked="0" layoutInCell="1" allowOverlap="1">
                <wp:simplePos x="0" y="0"/>
                <wp:positionH relativeFrom="column">
                  <wp:posOffset>8658225</wp:posOffset>
                </wp:positionH>
                <wp:positionV relativeFrom="paragraph">
                  <wp:posOffset>-114300</wp:posOffset>
                </wp:positionV>
                <wp:extent cx="1123950" cy="7810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2395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（十六）</w:t>
                            </w:r>
                          </w:p>
                          <w:p>
                            <w:pPr>
                              <w:spacing w:line="440" w:lineRule="exact"/>
                              <w:jc w:val="center"/>
                              <w:rPr>
                                <w:rFonts w:ascii="黑体" w:hAnsi="黑体" w:eastAsia="黑体"/>
                                <w:b/>
                                <w:sz w:val="28"/>
                              </w:rPr>
                            </w:pPr>
                            <w:r>
                              <w:rPr>
                                <w:rFonts w:hint="eastAsia" w:ascii="黑体" w:hAnsi="黑体" w:eastAsia="黑体"/>
                                <w:b/>
                                <w:sz w:val="28"/>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1.75pt;margin-top:-9pt;height:61.5pt;width:88.5pt;z-index:251689984;mso-width-relative:page;mso-height-relative:page;" fillcolor="#FFFFFF [3201]" filled="t" stroked="f" coordsize="21600,21600" o:gfxdata="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GRvAu1wAAAA0BAAAPAAAAAAAAAAEAIAAAACIAAABkcnMvZG93bnJl&#10;di54bWxQSwECFAAUAAAACACHTuJAVR7QuTcCAABRBAAADgAAAAAAAAABACAAAAAmAQAAZHJzL2Uy&#10;b0RvYy54bWxQSwUGAAAAAAYABgBZAQAAzwU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（十六）</w:t>
                      </w:r>
                    </w:p>
                    <w:p>
                      <w:pPr>
                        <w:spacing w:line="440" w:lineRule="exact"/>
                        <w:jc w:val="center"/>
                        <w:rPr>
                          <w:rFonts w:ascii="黑体" w:hAnsi="黑体" w:eastAsia="黑体"/>
                          <w:b/>
                          <w:sz w:val="28"/>
                        </w:rPr>
                      </w:pPr>
                      <w:r>
                        <w:rPr>
                          <w:rFonts w:hint="eastAsia" w:ascii="黑体" w:hAnsi="黑体" w:eastAsia="黑体"/>
                          <w:b/>
                          <w:sz w:val="28"/>
                        </w:rPr>
                        <w:t>29</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746"/>
        <w:gridCol w:w="4282"/>
        <w:gridCol w:w="2144"/>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902"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2746"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4282"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180"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2902" w:type="dxa"/>
            <w:vAlign w:val="center"/>
          </w:tcPr>
          <w:p>
            <w:pPr>
              <w:rPr>
                <w:rFonts w:asciiTheme="minorEastAsia" w:hAnsiTheme="minorEastAsia"/>
                <w:sz w:val="24"/>
                <w:szCs w:val="24"/>
              </w:rPr>
            </w:pPr>
            <w:r>
              <w:rPr>
                <w:rFonts w:hint="eastAsia" w:asciiTheme="minorEastAsia" w:hAnsiTheme="minorEastAsia"/>
                <w:sz w:val="24"/>
                <w:szCs w:val="24"/>
              </w:rPr>
              <w:t>(十六)校委班子成员履行“一岗双责”、执行“三重一大”制度不严格。</w:t>
            </w:r>
          </w:p>
        </w:tc>
        <w:tc>
          <w:tcPr>
            <w:tcW w:w="2746" w:type="dxa"/>
            <w:vAlign w:val="center"/>
          </w:tcPr>
          <w:p>
            <w:pPr>
              <w:rPr>
                <w:rFonts w:asciiTheme="minorEastAsia" w:hAnsiTheme="minorEastAsia"/>
                <w:sz w:val="24"/>
                <w:szCs w:val="24"/>
              </w:rPr>
            </w:pPr>
            <w:r>
              <w:rPr>
                <w:rFonts w:hint="eastAsia" w:asciiTheme="minorEastAsia" w:hAnsiTheme="minorEastAsia"/>
                <w:sz w:val="24"/>
                <w:szCs w:val="24"/>
              </w:rPr>
              <w:t>29.校委主动接受监督意识不强,校委会很少邀请派驻纪检组参加。</w:t>
            </w:r>
          </w:p>
        </w:tc>
        <w:tc>
          <w:tcPr>
            <w:tcW w:w="4282" w:type="dxa"/>
            <w:vAlign w:val="center"/>
          </w:tcPr>
          <w:p>
            <w:pPr>
              <w:rPr>
                <w:rFonts w:asciiTheme="minorEastAsia" w:hAnsiTheme="minorEastAsia"/>
                <w:sz w:val="24"/>
                <w:szCs w:val="24"/>
              </w:rPr>
            </w:pPr>
            <w:r>
              <w:rPr>
                <w:rFonts w:hint="eastAsia" w:asciiTheme="minorEastAsia" w:hAnsiTheme="minorEastAsia"/>
                <w:sz w:val="24"/>
                <w:szCs w:val="24"/>
              </w:rPr>
              <w:t>66.完善校委会议事制度，凡校委会研究重大事项，提前主动通知纪检监察组列席，自觉接受监督，让权力在阳光下运行。</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办公室李凯</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180"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立行立改</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bl>
    <w:p/>
    <w:p>
      <w:pPr>
        <w:widowControl/>
        <w:jc w:val="left"/>
      </w:pPr>
      <w:r>
        <w:br w:type="page"/>
      </w:r>
    </w:p>
    <w:p>
      <w:pPr>
        <w:jc w:val="center"/>
        <w:rPr>
          <w:rFonts w:ascii="黑体" w:hAnsi="黑体" w:eastAsia="黑体" w:cs="Microsoft Sans Serif"/>
          <w:sz w:val="32"/>
        </w:rPr>
      </w:pPr>
      <w:r>
        <w:rPr>
          <w:rFonts w:hint="eastAsia" w:ascii="黑体" w:hAnsi="黑体" w:eastAsia="黑体" w:cs="Microsoft Sans Serif"/>
          <w:sz w:val="32"/>
        </w:rPr>
        <mc:AlternateContent>
          <mc:Choice Requires="wps">
            <w:drawing>
              <wp:anchor distT="0" distB="0" distL="114300" distR="114300" simplePos="0" relativeHeight="251692032" behindDoc="0" locked="0" layoutInCell="1" allowOverlap="1">
                <wp:simplePos x="0" y="0"/>
                <wp:positionH relativeFrom="column">
                  <wp:posOffset>7972425</wp:posOffset>
                </wp:positionH>
                <wp:positionV relativeFrom="paragraph">
                  <wp:posOffset>-95250</wp:posOffset>
                </wp:positionV>
                <wp:extent cx="1857375" cy="781050"/>
                <wp:effectExtent l="0" t="0" r="9525" b="0"/>
                <wp:wrapNone/>
                <wp:docPr id="22" name="文本框 22"/>
                <wp:cNvGraphicFramePr/>
                <a:graphic xmlns:a="http://schemas.openxmlformats.org/drawingml/2006/main">
                  <a:graphicData uri="http://schemas.microsoft.com/office/word/2010/wordprocessingShape">
                    <wps:wsp>
                      <wps:cNvSpPr txBox="1"/>
                      <wps:spPr>
                        <a:xfrm>
                          <a:off x="0" y="0"/>
                          <a:ext cx="18573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rPr>
                                <w:rFonts w:ascii="黑体" w:hAnsi="黑体" w:eastAsia="黑体"/>
                                <w:b/>
                                <w:sz w:val="28"/>
                              </w:rPr>
                            </w:pPr>
                            <w:r>
                              <w:rPr>
                                <w:rFonts w:hint="eastAsia" w:ascii="黑体" w:hAnsi="黑体" w:eastAsia="黑体"/>
                                <w:b/>
                                <w:sz w:val="28"/>
                              </w:rPr>
                              <w:t>（十七）</w:t>
                            </w:r>
                          </w:p>
                          <w:p>
                            <w:pPr>
                              <w:spacing w:line="440" w:lineRule="exact"/>
                              <w:jc w:val="center"/>
                              <w:rPr>
                                <w:rFonts w:ascii="黑体" w:hAnsi="黑体" w:eastAsia="黑体"/>
                                <w:b/>
                                <w:sz w:val="28"/>
                              </w:rPr>
                            </w:pPr>
                            <w:r>
                              <w:rPr>
                                <w:rFonts w:hint="eastAsia" w:ascii="黑体" w:hAnsi="黑体" w:eastAsia="黑体"/>
                                <w:b/>
                                <w:sz w:val="28"/>
                              </w:rPr>
                              <w:t>30、31、32、33、34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7.75pt;margin-top:-7.5pt;height:61.5pt;width:146.25pt;z-index:251692032;mso-width-relative:page;mso-height-relative:page;" fillcolor="#FFFFFF [3201]" filled="t" stroked="f" coordsize="21600,21600" o:gfxdata="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q/BTE1QAAAA0BAAAPAAAAAAAAAAEAIAAAACIAAABkcnMvZG93bnJl&#10;di54bWxQSwECFAAUAAAACACHTuJA0jRRfjkCAABRBAAADgAAAAAAAAABACAAAAAkAQAAZHJzL2Uy&#10;b0RvYy54bWxQSwUGAAAAAAYABgBZAQAAzwUAAAAA&#10;">
                <v:fill on="t" focussize="0,0"/>
                <v:stroke on="f" weight="0.5pt"/>
                <v:imagedata o:title=""/>
                <o:lock v:ext="edit" aspectratio="f"/>
                <v:textbox>
                  <w:txbxContent>
                    <w:p>
                      <w:pPr>
                        <w:spacing w:line="440" w:lineRule="exact"/>
                        <w:jc w:val="center"/>
                        <w:rPr>
                          <w:rFonts w:ascii="黑体" w:hAnsi="黑体" w:eastAsia="黑体"/>
                          <w:b/>
                          <w:sz w:val="28"/>
                        </w:rPr>
                      </w:pPr>
                      <w:r>
                        <w:rPr>
                          <w:rFonts w:hint="eastAsia" w:ascii="黑体" w:hAnsi="黑体" w:eastAsia="黑体"/>
                          <w:b/>
                          <w:sz w:val="28"/>
                        </w:rPr>
                        <w:t>（十七）</w:t>
                      </w:r>
                    </w:p>
                    <w:p>
                      <w:pPr>
                        <w:spacing w:line="440" w:lineRule="exact"/>
                        <w:jc w:val="center"/>
                        <w:rPr>
                          <w:rFonts w:ascii="黑体" w:hAnsi="黑体" w:eastAsia="黑体"/>
                          <w:b/>
                          <w:sz w:val="28"/>
                        </w:rPr>
                      </w:pPr>
                      <w:r>
                        <w:rPr>
                          <w:rFonts w:hint="eastAsia" w:ascii="黑体" w:hAnsi="黑体" w:eastAsia="黑体"/>
                          <w:b/>
                          <w:sz w:val="28"/>
                        </w:rPr>
                        <w:t>30、31、32、33、34</w:t>
                      </w:r>
                    </w:p>
                  </w:txbxContent>
                </v:textbox>
              </v:shape>
            </w:pict>
          </mc:Fallback>
        </mc:AlternateContent>
      </w:r>
      <w:r>
        <w:rPr>
          <w:rFonts w:hint="eastAsia" w:ascii="黑体" w:hAnsi="黑体" w:eastAsia="黑体" w:cs="Microsoft Sans Serif"/>
          <w:sz w:val="32"/>
        </w:rPr>
        <w:t>市委第二巡察组巡察反馈意见整改工作完成进度表</w:t>
      </w:r>
    </w:p>
    <w:tbl>
      <w:tblPr>
        <w:tblStyle w:val="6"/>
        <w:tblpPr w:leftFromText="180" w:rightFromText="180" w:vertAnchor="page" w:horzAnchor="margin" w:tblpY="1841"/>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970"/>
        <w:gridCol w:w="3461"/>
        <w:gridCol w:w="2144"/>
        <w:gridCol w:w="1180"/>
        <w:gridCol w:w="123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47" w:type="dxa"/>
            <w:vAlign w:val="center"/>
          </w:tcPr>
          <w:p>
            <w:pPr>
              <w:jc w:val="center"/>
              <w:rPr>
                <w:rFonts w:ascii="黑体" w:hAnsi="黑体" w:eastAsia="黑体"/>
                <w:b/>
                <w:bCs/>
                <w:sz w:val="24"/>
              </w:rPr>
            </w:pPr>
            <w:r>
              <w:rPr>
                <w:rFonts w:hint="eastAsia" w:ascii="黑体" w:hAnsi="黑体" w:eastAsia="黑体"/>
                <w:b/>
                <w:bCs/>
                <w:sz w:val="24"/>
              </w:rPr>
              <w:t>问题类别</w:t>
            </w:r>
          </w:p>
        </w:tc>
        <w:tc>
          <w:tcPr>
            <w:tcW w:w="4970" w:type="dxa"/>
            <w:vAlign w:val="center"/>
          </w:tcPr>
          <w:p>
            <w:pPr>
              <w:jc w:val="center"/>
              <w:rPr>
                <w:rFonts w:ascii="黑体" w:hAnsi="黑体" w:eastAsia="黑体"/>
                <w:b/>
                <w:bCs/>
                <w:sz w:val="24"/>
              </w:rPr>
            </w:pPr>
            <w:r>
              <w:rPr>
                <w:rFonts w:hint="eastAsia" w:ascii="黑体" w:hAnsi="黑体" w:eastAsia="黑体"/>
                <w:b/>
                <w:bCs/>
                <w:sz w:val="24"/>
              </w:rPr>
              <w:t>主要问题</w:t>
            </w:r>
          </w:p>
        </w:tc>
        <w:tc>
          <w:tcPr>
            <w:tcW w:w="3461" w:type="dxa"/>
            <w:vAlign w:val="center"/>
          </w:tcPr>
          <w:p>
            <w:pPr>
              <w:jc w:val="center"/>
              <w:rPr>
                <w:rFonts w:ascii="黑体" w:hAnsi="黑体" w:eastAsia="黑体"/>
                <w:b/>
                <w:bCs/>
                <w:sz w:val="24"/>
              </w:rPr>
            </w:pPr>
            <w:r>
              <w:rPr>
                <w:rFonts w:hint="eastAsia" w:ascii="黑体" w:hAnsi="黑体" w:eastAsia="黑体"/>
                <w:b/>
                <w:bCs/>
                <w:sz w:val="24"/>
              </w:rPr>
              <w:t>整改措施</w:t>
            </w:r>
          </w:p>
        </w:tc>
        <w:tc>
          <w:tcPr>
            <w:tcW w:w="2144" w:type="dxa"/>
            <w:vAlign w:val="center"/>
          </w:tcPr>
          <w:p>
            <w:pPr>
              <w:rPr>
                <w:rFonts w:ascii="黑体" w:hAnsi="黑体" w:eastAsia="黑体"/>
                <w:b/>
                <w:sz w:val="24"/>
              </w:rPr>
            </w:pPr>
            <w:r>
              <w:rPr>
                <w:rFonts w:hint="eastAsia" w:ascii="黑体" w:hAnsi="黑体" w:eastAsia="黑体"/>
                <w:b/>
                <w:sz w:val="24"/>
              </w:rPr>
              <w:t>责任科室及责任人</w:t>
            </w:r>
          </w:p>
        </w:tc>
        <w:tc>
          <w:tcPr>
            <w:tcW w:w="1180" w:type="dxa"/>
            <w:vAlign w:val="center"/>
          </w:tcPr>
          <w:p>
            <w:pPr>
              <w:jc w:val="center"/>
              <w:rPr>
                <w:rFonts w:ascii="黑体" w:hAnsi="黑体" w:eastAsia="黑体"/>
                <w:b/>
                <w:sz w:val="24"/>
              </w:rPr>
            </w:pPr>
            <w:r>
              <w:rPr>
                <w:rFonts w:hint="eastAsia" w:ascii="黑体" w:hAnsi="黑体" w:eastAsia="黑体"/>
                <w:b/>
                <w:sz w:val="24"/>
              </w:rPr>
              <w:t>责任领导</w:t>
            </w:r>
          </w:p>
        </w:tc>
        <w:tc>
          <w:tcPr>
            <w:tcW w:w="1232" w:type="dxa"/>
            <w:vAlign w:val="center"/>
          </w:tcPr>
          <w:p>
            <w:pPr>
              <w:jc w:val="center"/>
              <w:rPr>
                <w:rFonts w:ascii="黑体" w:hAnsi="黑体" w:eastAsia="黑体"/>
                <w:b/>
                <w:sz w:val="24"/>
              </w:rPr>
            </w:pPr>
            <w:r>
              <w:rPr>
                <w:rFonts w:ascii="黑体" w:hAnsi="黑体" w:eastAsia="黑体"/>
                <w:b/>
                <w:sz w:val="24"/>
              </w:rPr>
              <w:t>整改时限</w:t>
            </w:r>
          </w:p>
        </w:tc>
        <w:tc>
          <w:tcPr>
            <w:tcW w:w="1180" w:type="dxa"/>
            <w:vAlign w:val="center"/>
          </w:tcPr>
          <w:p>
            <w:pPr>
              <w:jc w:val="center"/>
              <w:rPr>
                <w:rFonts w:ascii="黑体" w:hAnsi="黑体" w:eastAsia="黑体"/>
                <w:b/>
                <w:sz w:val="24"/>
              </w:rPr>
            </w:pPr>
            <w:r>
              <w:rPr>
                <w:rFonts w:hint="eastAsia" w:ascii="黑体" w:hAnsi="黑体" w:eastAsia="黑体"/>
                <w:b/>
                <w:sz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47" w:type="dxa"/>
            <w:vMerge w:val="restart"/>
            <w:vAlign w:val="center"/>
          </w:tcPr>
          <w:p>
            <w:pPr>
              <w:rPr>
                <w:rFonts w:asciiTheme="minorEastAsia" w:hAnsiTheme="minorEastAsia"/>
                <w:sz w:val="24"/>
                <w:szCs w:val="24"/>
              </w:rPr>
            </w:pPr>
            <w:r>
              <w:rPr>
                <w:rFonts w:hint="eastAsia" w:asciiTheme="minorEastAsia" w:hAnsiTheme="minorEastAsia"/>
                <w:sz w:val="24"/>
                <w:szCs w:val="24"/>
              </w:rPr>
              <w:t>(十七)执行财经纪律不严格。</w:t>
            </w:r>
          </w:p>
        </w:tc>
        <w:tc>
          <w:tcPr>
            <w:tcW w:w="4970" w:type="dxa"/>
            <w:vAlign w:val="center"/>
          </w:tcPr>
          <w:p>
            <w:pPr>
              <w:rPr>
                <w:rFonts w:asciiTheme="minorEastAsia" w:hAnsiTheme="minorEastAsia"/>
                <w:sz w:val="24"/>
                <w:szCs w:val="24"/>
              </w:rPr>
            </w:pPr>
            <w:r>
              <w:rPr>
                <w:rFonts w:hint="eastAsia" w:asciiTheme="minorEastAsia" w:hAnsiTheme="minorEastAsia"/>
                <w:sz w:val="24"/>
                <w:szCs w:val="24"/>
              </w:rPr>
              <w:t>30.记账凭证和原始凭证账实不符情况居多。</w:t>
            </w:r>
          </w:p>
        </w:tc>
        <w:tc>
          <w:tcPr>
            <w:tcW w:w="3461" w:type="dxa"/>
            <w:vMerge w:val="restart"/>
            <w:vAlign w:val="center"/>
          </w:tcPr>
          <w:p>
            <w:pPr>
              <w:rPr>
                <w:rFonts w:hint="eastAsia" w:asciiTheme="minorEastAsia" w:hAnsiTheme="minorEastAsia"/>
                <w:sz w:val="24"/>
                <w:szCs w:val="24"/>
              </w:rPr>
            </w:pPr>
            <w:r>
              <w:rPr>
                <w:rFonts w:hint="eastAsia" w:asciiTheme="minorEastAsia" w:hAnsiTheme="minorEastAsia"/>
                <w:sz w:val="24"/>
                <w:szCs w:val="24"/>
              </w:rPr>
              <w:t>67.成立内部控制领导小组，安排协调内部管理工作。</w:t>
            </w:r>
          </w:p>
          <w:p>
            <w:pPr>
              <w:rPr>
                <w:rFonts w:hint="eastAsia" w:asciiTheme="minorEastAsia" w:hAnsiTheme="minorEastAsia"/>
                <w:sz w:val="24"/>
                <w:szCs w:val="24"/>
              </w:rPr>
            </w:pPr>
            <w:r>
              <w:rPr>
                <w:rFonts w:hint="eastAsia" w:asciiTheme="minorEastAsia" w:hAnsiTheme="minorEastAsia"/>
                <w:sz w:val="24"/>
                <w:szCs w:val="24"/>
              </w:rPr>
              <w:t>68.建立健全我校财务内控制度，严格制度落实。</w:t>
            </w:r>
          </w:p>
          <w:p>
            <w:pPr>
              <w:rPr>
                <w:rFonts w:asciiTheme="minorEastAsia" w:hAnsiTheme="minorEastAsia"/>
                <w:sz w:val="24"/>
                <w:szCs w:val="24"/>
              </w:rPr>
            </w:pPr>
            <w:r>
              <w:rPr>
                <w:rFonts w:hint="eastAsia" w:asciiTheme="minorEastAsia" w:hAnsiTheme="minorEastAsia"/>
                <w:sz w:val="24"/>
                <w:szCs w:val="24"/>
              </w:rPr>
              <w:t>69.超预算支出和无预算支出,一律不得开支,特殊情况,经校委会研究同意后开支。</w:t>
            </w:r>
          </w:p>
        </w:tc>
        <w:tc>
          <w:tcPr>
            <w:tcW w:w="2144"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财务处梁宏玲</w:t>
            </w:r>
          </w:p>
          <w:p>
            <w:pPr>
              <w:jc w:val="center"/>
              <w:rPr>
                <w:rFonts w:asciiTheme="minorEastAsia" w:hAnsiTheme="minorEastAsia"/>
                <w:sz w:val="24"/>
                <w:szCs w:val="24"/>
              </w:rPr>
            </w:pPr>
            <w:r>
              <w:rPr>
                <w:rFonts w:hint="eastAsia" w:asciiTheme="minorEastAsia" w:hAnsiTheme="minorEastAsia"/>
                <w:sz w:val="24"/>
                <w:szCs w:val="24"/>
              </w:rPr>
              <w:t>各职能部门</w:t>
            </w:r>
          </w:p>
        </w:tc>
        <w:tc>
          <w:tcPr>
            <w:tcW w:w="1180"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田建红</w:t>
            </w:r>
          </w:p>
        </w:tc>
        <w:tc>
          <w:tcPr>
            <w:tcW w:w="1232"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11月</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7" w:type="dxa"/>
            <w:vMerge w:val="continue"/>
            <w:vAlign w:val="center"/>
          </w:tcPr>
          <w:p>
            <w:pPr>
              <w:rPr>
                <w:rFonts w:asciiTheme="minorEastAsia" w:hAnsiTheme="minorEastAsia"/>
                <w:sz w:val="24"/>
                <w:szCs w:val="24"/>
              </w:rPr>
            </w:pPr>
          </w:p>
        </w:tc>
        <w:tc>
          <w:tcPr>
            <w:tcW w:w="4970" w:type="dxa"/>
            <w:vAlign w:val="center"/>
          </w:tcPr>
          <w:p>
            <w:pPr>
              <w:rPr>
                <w:rFonts w:asciiTheme="minorEastAsia" w:hAnsiTheme="minorEastAsia"/>
                <w:sz w:val="24"/>
                <w:szCs w:val="24"/>
              </w:rPr>
            </w:pPr>
            <w:r>
              <w:rPr>
                <w:rFonts w:hint="eastAsia" w:asciiTheme="minorEastAsia" w:hAnsiTheme="minorEastAsia"/>
                <w:sz w:val="24"/>
                <w:szCs w:val="24"/>
              </w:rPr>
              <w:t>31.超预算或无预算支出。2016年度公务接待财政预算经费为8万元,实际发生了12.9万元,超预算4.9万元</w:t>
            </w:r>
          </w:p>
        </w:tc>
        <w:tc>
          <w:tcPr>
            <w:tcW w:w="3461" w:type="dxa"/>
            <w:vMerge w:val="continue"/>
            <w:vAlign w:val="center"/>
          </w:tcPr>
          <w:p>
            <w:pPr>
              <w:rPr>
                <w:rFonts w:asciiTheme="minorEastAsia" w:hAnsiTheme="minorEastAsia"/>
                <w:sz w:val="24"/>
                <w:szCs w:val="24"/>
              </w:rPr>
            </w:pPr>
          </w:p>
        </w:tc>
        <w:tc>
          <w:tcPr>
            <w:tcW w:w="2144" w:type="dxa"/>
            <w:vMerge w:val="continue"/>
            <w:vAlign w:val="center"/>
          </w:tcPr>
          <w:p>
            <w:pPr>
              <w:jc w:val="center"/>
              <w:rPr>
                <w:rFonts w:asciiTheme="minorEastAsia" w:hAnsiTheme="minorEastAsia"/>
                <w:sz w:val="24"/>
                <w:szCs w:val="24"/>
              </w:rPr>
            </w:pPr>
          </w:p>
        </w:tc>
        <w:tc>
          <w:tcPr>
            <w:tcW w:w="1180" w:type="dxa"/>
            <w:vMerge w:val="continue"/>
            <w:vAlign w:val="center"/>
          </w:tcPr>
          <w:p>
            <w:pPr>
              <w:jc w:val="center"/>
              <w:rPr>
                <w:rFonts w:asciiTheme="minorEastAsia" w:hAnsiTheme="minorEastAsia"/>
                <w:sz w:val="24"/>
                <w:szCs w:val="24"/>
              </w:rPr>
            </w:pPr>
          </w:p>
        </w:tc>
        <w:tc>
          <w:tcPr>
            <w:tcW w:w="1232" w:type="dxa"/>
            <w:vMerge w:val="continue"/>
            <w:vAlign w:val="center"/>
          </w:tcPr>
          <w:p>
            <w:pPr>
              <w:jc w:val="center"/>
              <w:rPr>
                <w:rFonts w:asciiTheme="minorEastAsia" w:hAnsiTheme="minorEastAsia"/>
                <w:sz w:val="24"/>
                <w:szCs w:val="24"/>
              </w:rPr>
            </w:pP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47" w:type="dxa"/>
            <w:vMerge w:val="continue"/>
            <w:vAlign w:val="center"/>
          </w:tcPr>
          <w:p>
            <w:pPr>
              <w:rPr>
                <w:rFonts w:asciiTheme="minorEastAsia" w:hAnsiTheme="minorEastAsia"/>
                <w:sz w:val="24"/>
                <w:szCs w:val="24"/>
              </w:rPr>
            </w:pPr>
          </w:p>
        </w:tc>
        <w:tc>
          <w:tcPr>
            <w:tcW w:w="4970" w:type="dxa"/>
            <w:vAlign w:val="center"/>
          </w:tcPr>
          <w:p>
            <w:pPr>
              <w:rPr>
                <w:rFonts w:asciiTheme="minorEastAsia" w:hAnsiTheme="minorEastAsia"/>
                <w:sz w:val="24"/>
                <w:szCs w:val="24"/>
              </w:rPr>
            </w:pPr>
            <w:r>
              <w:rPr>
                <w:rFonts w:hint="eastAsia" w:asciiTheme="minorEastAsia" w:hAnsiTheme="minorEastAsia"/>
                <w:sz w:val="24"/>
                <w:szCs w:val="24"/>
              </w:rPr>
              <w:t>32.执行收支两条线不严格、政府采购制度执行不到位。</w:t>
            </w:r>
          </w:p>
        </w:tc>
        <w:tc>
          <w:tcPr>
            <w:tcW w:w="3461" w:type="dxa"/>
            <w:vMerge w:val="continue"/>
            <w:vAlign w:val="center"/>
          </w:tcPr>
          <w:p>
            <w:pPr>
              <w:rPr>
                <w:rFonts w:asciiTheme="minorEastAsia" w:hAnsiTheme="minorEastAsia"/>
                <w:sz w:val="24"/>
                <w:szCs w:val="24"/>
              </w:rPr>
            </w:pPr>
          </w:p>
        </w:tc>
        <w:tc>
          <w:tcPr>
            <w:tcW w:w="2144" w:type="dxa"/>
            <w:vMerge w:val="continue"/>
            <w:vAlign w:val="center"/>
          </w:tcPr>
          <w:p>
            <w:pPr>
              <w:jc w:val="center"/>
              <w:rPr>
                <w:rFonts w:asciiTheme="minorEastAsia" w:hAnsiTheme="minorEastAsia"/>
                <w:sz w:val="24"/>
                <w:szCs w:val="24"/>
              </w:rPr>
            </w:pPr>
          </w:p>
        </w:tc>
        <w:tc>
          <w:tcPr>
            <w:tcW w:w="1180" w:type="dxa"/>
            <w:vMerge w:val="continue"/>
            <w:vAlign w:val="center"/>
          </w:tcPr>
          <w:p>
            <w:pPr>
              <w:jc w:val="center"/>
              <w:rPr>
                <w:rFonts w:asciiTheme="minorEastAsia" w:hAnsiTheme="minorEastAsia"/>
                <w:sz w:val="24"/>
                <w:szCs w:val="24"/>
              </w:rPr>
            </w:pPr>
          </w:p>
        </w:tc>
        <w:tc>
          <w:tcPr>
            <w:tcW w:w="1232" w:type="dxa"/>
            <w:vMerge w:val="continue"/>
            <w:vAlign w:val="center"/>
          </w:tcPr>
          <w:p>
            <w:pPr>
              <w:jc w:val="center"/>
              <w:rPr>
                <w:rFonts w:asciiTheme="minorEastAsia" w:hAnsiTheme="minorEastAsia"/>
                <w:sz w:val="24"/>
                <w:szCs w:val="24"/>
              </w:rPr>
            </w:pP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7" w:type="dxa"/>
            <w:vMerge w:val="continue"/>
            <w:vAlign w:val="center"/>
          </w:tcPr>
          <w:p>
            <w:pPr>
              <w:rPr>
                <w:rFonts w:asciiTheme="minorEastAsia" w:hAnsiTheme="minorEastAsia"/>
                <w:sz w:val="24"/>
                <w:szCs w:val="24"/>
              </w:rPr>
            </w:pPr>
          </w:p>
        </w:tc>
        <w:tc>
          <w:tcPr>
            <w:tcW w:w="4970" w:type="dxa"/>
            <w:vAlign w:val="center"/>
          </w:tcPr>
          <w:p>
            <w:pPr>
              <w:rPr>
                <w:rFonts w:asciiTheme="minorEastAsia" w:hAnsiTheme="minorEastAsia"/>
                <w:sz w:val="24"/>
                <w:szCs w:val="24"/>
              </w:rPr>
            </w:pPr>
            <w:r>
              <w:rPr>
                <w:rFonts w:hint="eastAsia" w:asciiTheme="minorEastAsia" w:hAnsiTheme="minorEastAsia"/>
                <w:sz w:val="24"/>
                <w:szCs w:val="24"/>
              </w:rPr>
              <w:t>33.食堂管理不规范,存在监管漏洞。与食堂结算通过简易收据结算无发票,大额现金转入食堂出纳个人账户自行收支,2016—2018年共计402.6万元。2016—2018年存在主体班报销伙食费无用餐名单、无用餐人数。另有将行政支出费用放在食堂违规列支现象。2016—2018年食堂共采购十几种酒水用于招待,其中饮用剑南春56瓶。且2016年3月25日、5月17日存在中午饮酒情况</w:t>
            </w:r>
          </w:p>
        </w:tc>
        <w:tc>
          <w:tcPr>
            <w:tcW w:w="3461" w:type="dxa"/>
            <w:vAlign w:val="center"/>
          </w:tcPr>
          <w:p>
            <w:pPr>
              <w:rPr>
                <w:rFonts w:asciiTheme="minorEastAsia" w:hAnsiTheme="minorEastAsia"/>
                <w:sz w:val="24"/>
                <w:szCs w:val="24"/>
              </w:rPr>
            </w:pPr>
            <w:r>
              <w:rPr>
                <w:rFonts w:hint="eastAsia" w:asciiTheme="minorEastAsia" w:hAnsiTheme="minorEastAsia"/>
                <w:sz w:val="24"/>
                <w:szCs w:val="24"/>
              </w:rPr>
              <w:t>70.修改完善《市委党校食堂管理办法》。</w:t>
            </w:r>
          </w:p>
          <w:p>
            <w:pPr>
              <w:rPr>
                <w:rFonts w:asciiTheme="minorEastAsia" w:hAnsiTheme="minorEastAsia"/>
                <w:sz w:val="24"/>
                <w:szCs w:val="24"/>
              </w:rPr>
            </w:pPr>
            <w:r>
              <w:rPr>
                <w:rFonts w:hint="eastAsia" w:asciiTheme="minorEastAsia" w:hAnsiTheme="minorEastAsia"/>
                <w:sz w:val="24"/>
                <w:szCs w:val="24"/>
              </w:rPr>
              <w:t>71.严格执行中央八项规定精神，按规定招待不上酒水。</w:t>
            </w:r>
          </w:p>
          <w:p>
            <w:pPr>
              <w:rPr>
                <w:rFonts w:asciiTheme="minorEastAsia" w:hAnsiTheme="minorEastAsia"/>
                <w:sz w:val="24"/>
                <w:szCs w:val="24"/>
              </w:rPr>
            </w:pPr>
            <w:r>
              <w:rPr>
                <w:rFonts w:hint="eastAsia" w:asciiTheme="minorEastAsia" w:hAnsiTheme="minorEastAsia"/>
                <w:sz w:val="24"/>
                <w:szCs w:val="24"/>
              </w:rPr>
              <w:t>72.杜绝采购酒水。</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总务处金玮</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田建红</w:t>
            </w:r>
          </w:p>
        </w:tc>
        <w:tc>
          <w:tcPr>
            <w:tcW w:w="1232" w:type="dxa"/>
            <w:vAlign w:val="center"/>
          </w:tcPr>
          <w:p>
            <w:pPr>
              <w:jc w:val="center"/>
              <w:rPr>
                <w:rFonts w:asciiTheme="minorEastAsia" w:hAnsiTheme="minorEastAsia"/>
                <w:sz w:val="24"/>
                <w:szCs w:val="24"/>
              </w:rPr>
            </w:pPr>
            <w:r>
              <w:rPr>
                <w:rFonts w:hint="eastAsia" w:asciiTheme="minorEastAsia" w:hAnsiTheme="minorEastAsia"/>
                <w:sz w:val="24"/>
                <w:szCs w:val="24"/>
              </w:rPr>
              <w:t>2019年</w:t>
            </w:r>
          </w:p>
          <w:p>
            <w:pPr>
              <w:jc w:val="center"/>
              <w:rPr>
                <w:rFonts w:asciiTheme="minorEastAsia" w:hAnsiTheme="minorEastAsia"/>
                <w:sz w:val="24"/>
                <w:szCs w:val="24"/>
              </w:rPr>
            </w:pPr>
            <w:r>
              <w:rPr>
                <w:rFonts w:hint="eastAsia" w:asciiTheme="minorEastAsia" w:hAnsiTheme="minorEastAsia"/>
                <w:sz w:val="24"/>
                <w:szCs w:val="24"/>
              </w:rPr>
              <w:t>11月</w:t>
            </w:r>
          </w:p>
          <w:p>
            <w:pPr>
              <w:jc w:val="center"/>
              <w:rPr>
                <w:rFonts w:asciiTheme="minorEastAsia" w:hAnsiTheme="minorEastAsia"/>
                <w:sz w:val="24"/>
                <w:szCs w:val="24"/>
              </w:rPr>
            </w:pPr>
            <w:r>
              <w:rPr>
                <w:rFonts w:hint="eastAsia" w:asciiTheme="minorEastAsia" w:hAnsiTheme="minorEastAsia"/>
                <w:sz w:val="24"/>
                <w:szCs w:val="24"/>
              </w:rPr>
              <w:t>长期坚持</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1447" w:type="dxa"/>
            <w:vMerge w:val="continue"/>
            <w:vAlign w:val="center"/>
          </w:tcPr>
          <w:p>
            <w:pPr>
              <w:rPr>
                <w:rFonts w:asciiTheme="minorEastAsia" w:hAnsiTheme="minorEastAsia"/>
                <w:sz w:val="24"/>
                <w:szCs w:val="24"/>
              </w:rPr>
            </w:pPr>
          </w:p>
        </w:tc>
        <w:tc>
          <w:tcPr>
            <w:tcW w:w="4970" w:type="dxa"/>
            <w:vAlign w:val="center"/>
          </w:tcPr>
          <w:p>
            <w:pPr>
              <w:rPr>
                <w:rFonts w:asciiTheme="minorEastAsia" w:hAnsiTheme="minorEastAsia"/>
                <w:sz w:val="24"/>
                <w:szCs w:val="24"/>
              </w:rPr>
            </w:pPr>
            <w:r>
              <w:rPr>
                <w:rFonts w:hint="eastAsia" w:asciiTheme="minorEastAsia" w:hAnsiTheme="minorEastAsia"/>
                <w:sz w:val="24"/>
                <w:szCs w:val="24"/>
              </w:rPr>
              <w:t>34.工会经费未单独设账,与行政经费混用。工会会员会费未按规定标准(当月工资收入的0.5%)收取；工会发放节日福利均无会员名单及领用签名。</w:t>
            </w:r>
          </w:p>
        </w:tc>
        <w:tc>
          <w:tcPr>
            <w:tcW w:w="3461" w:type="dxa"/>
            <w:vAlign w:val="center"/>
          </w:tcPr>
          <w:p>
            <w:pPr>
              <w:rPr>
                <w:rFonts w:asciiTheme="minorEastAsia" w:hAnsiTheme="minorEastAsia"/>
                <w:sz w:val="24"/>
                <w:szCs w:val="24"/>
              </w:rPr>
            </w:pPr>
            <w:r>
              <w:rPr>
                <w:rFonts w:hint="eastAsia" w:asciiTheme="minorEastAsia" w:hAnsiTheme="minorEastAsia"/>
                <w:sz w:val="24"/>
                <w:szCs w:val="24"/>
              </w:rPr>
              <w:t>73.工会单独设置账户，工会经费使用严格按照有关规定，工会经费的使用、管理、审查、监督，按照中华全国总工会指定的办法执行，严格做到公开合理透明，服务好全体教职员工。</w:t>
            </w:r>
          </w:p>
          <w:p>
            <w:pPr>
              <w:rPr>
                <w:rFonts w:asciiTheme="minorEastAsia" w:hAnsiTheme="minorEastAsia"/>
                <w:sz w:val="24"/>
                <w:szCs w:val="24"/>
              </w:rPr>
            </w:pPr>
            <w:r>
              <w:rPr>
                <w:rFonts w:hint="eastAsia" w:asciiTheme="minorEastAsia" w:hAnsiTheme="minorEastAsia"/>
                <w:sz w:val="24"/>
                <w:szCs w:val="24"/>
              </w:rPr>
              <w:t>74.严格按照《工会法》要求提取工会经费。</w:t>
            </w:r>
          </w:p>
        </w:tc>
        <w:tc>
          <w:tcPr>
            <w:tcW w:w="2144" w:type="dxa"/>
            <w:vAlign w:val="center"/>
          </w:tcPr>
          <w:p>
            <w:pPr>
              <w:jc w:val="center"/>
              <w:rPr>
                <w:rFonts w:asciiTheme="minorEastAsia" w:hAnsiTheme="minorEastAsia"/>
                <w:sz w:val="24"/>
                <w:szCs w:val="24"/>
              </w:rPr>
            </w:pPr>
            <w:r>
              <w:rPr>
                <w:rFonts w:hint="eastAsia" w:asciiTheme="minorEastAsia" w:hAnsiTheme="minorEastAsia"/>
                <w:sz w:val="24"/>
                <w:szCs w:val="24"/>
              </w:rPr>
              <w:t>机关工会王展飞</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傅得球</w:t>
            </w:r>
          </w:p>
        </w:tc>
        <w:tc>
          <w:tcPr>
            <w:tcW w:w="1232" w:type="dxa"/>
            <w:vAlign w:val="center"/>
          </w:tcPr>
          <w:p>
            <w:pPr>
              <w:jc w:val="center"/>
              <w:rPr>
                <w:rFonts w:asciiTheme="minorEastAsia" w:hAnsiTheme="minorEastAsia"/>
                <w:sz w:val="24"/>
                <w:szCs w:val="24"/>
              </w:rPr>
            </w:pPr>
            <w:r>
              <w:rPr>
                <w:rFonts w:hint="eastAsia" w:asciiTheme="minorEastAsia" w:hAnsiTheme="minorEastAsia"/>
                <w:sz w:val="24"/>
                <w:szCs w:val="24"/>
              </w:rPr>
              <w:t>2019年11月</w:t>
            </w:r>
          </w:p>
        </w:tc>
        <w:tc>
          <w:tcPr>
            <w:tcW w:w="1180" w:type="dxa"/>
            <w:vAlign w:val="center"/>
          </w:tcPr>
          <w:p>
            <w:pPr>
              <w:jc w:val="center"/>
              <w:rPr>
                <w:rFonts w:asciiTheme="minorEastAsia" w:hAnsiTheme="minorEastAsia"/>
                <w:sz w:val="24"/>
                <w:szCs w:val="24"/>
              </w:rPr>
            </w:pPr>
            <w:r>
              <w:rPr>
                <w:rFonts w:hint="eastAsia" w:asciiTheme="minorEastAsia" w:hAnsiTheme="minorEastAsia"/>
                <w:sz w:val="24"/>
                <w:szCs w:val="24"/>
              </w:rPr>
              <w:t>是</w:t>
            </w:r>
          </w:p>
        </w:tc>
      </w:tr>
    </w:tbl>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Sans Serif">
    <w:panose1 w:val="020B0604020202020204"/>
    <w:charset w:val="00"/>
    <w:family w:val="swiss"/>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2B"/>
    <w:rsid w:val="00066932"/>
    <w:rsid w:val="000B4C2B"/>
    <w:rsid w:val="00102AAB"/>
    <w:rsid w:val="00131A72"/>
    <w:rsid w:val="001344FA"/>
    <w:rsid w:val="00237BCF"/>
    <w:rsid w:val="002D56B2"/>
    <w:rsid w:val="002F5158"/>
    <w:rsid w:val="0039521B"/>
    <w:rsid w:val="003A10FE"/>
    <w:rsid w:val="003A3C22"/>
    <w:rsid w:val="003E122E"/>
    <w:rsid w:val="00467AB4"/>
    <w:rsid w:val="004F4760"/>
    <w:rsid w:val="00502A86"/>
    <w:rsid w:val="00556559"/>
    <w:rsid w:val="0059239E"/>
    <w:rsid w:val="005E6CC6"/>
    <w:rsid w:val="006E7DA9"/>
    <w:rsid w:val="00714780"/>
    <w:rsid w:val="00742410"/>
    <w:rsid w:val="00820ADF"/>
    <w:rsid w:val="00853541"/>
    <w:rsid w:val="0086765C"/>
    <w:rsid w:val="009751F6"/>
    <w:rsid w:val="00976445"/>
    <w:rsid w:val="00A62191"/>
    <w:rsid w:val="00A82EC3"/>
    <w:rsid w:val="00B16CD0"/>
    <w:rsid w:val="00B63270"/>
    <w:rsid w:val="00CB2D7A"/>
    <w:rsid w:val="00CC66A0"/>
    <w:rsid w:val="00D26344"/>
    <w:rsid w:val="00D5145B"/>
    <w:rsid w:val="00D81F23"/>
    <w:rsid w:val="00ED0F79"/>
    <w:rsid w:val="00ED590C"/>
    <w:rsid w:val="00FD6018"/>
    <w:rsid w:val="568F1633"/>
    <w:rsid w:val="6BF17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xitongtiandi.net</Company>
  <Pages>17</Pages>
  <Words>1272</Words>
  <Characters>7251</Characters>
  <Lines>60</Lines>
  <Paragraphs>17</Paragraphs>
  <TotalTime>0</TotalTime>
  <ScaleCrop>false</ScaleCrop>
  <LinksUpToDate>false</LinksUpToDate>
  <CharactersWithSpaces>8506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2020-05-15T02:39:00Z</dcterms:created>
  <dc:creator>Windows 用户</dc:creator>
  <cp:lastModifiedBy>琉璃扣</cp:lastModifiedBy>
  <cp:lastPrinted>2020-05-18T01:41:17Z</cp:lastPrinted>
  <dcterms:modified xsi:type="dcterms:W3CDTF">2020-05-18T01:41:24Z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